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7A06D" w14:textId="77777777" w:rsidR="00FA2F5A" w:rsidRPr="00BE07C1" w:rsidRDefault="00FA2F5A"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17A2512A" w14:textId="77777777" w:rsidR="00A53701" w:rsidRPr="00BE07C1"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49106A62" w14:textId="77777777" w:rsidR="00A53701" w:rsidRPr="00BE07C1"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15CE1F4D" w14:textId="77777777" w:rsidR="00A53701" w:rsidRPr="00BE07C1"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1F937D74" w14:textId="77777777" w:rsidR="00A53701" w:rsidRPr="00BE07C1" w:rsidRDefault="00575774" w:rsidP="00A53701">
      <w:pPr>
        <w:tabs>
          <w:tab w:val="clear" w:pos="720"/>
          <w:tab w:val="clear" w:pos="1440"/>
          <w:tab w:val="clear" w:pos="2160"/>
          <w:tab w:val="clear" w:pos="2880"/>
          <w:tab w:val="clear" w:pos="4680"/>
          <w:tab w:val="clear" w:pos="5400"/>
          <w:tab w:val="clear" w:pos="9000"/>
        </w:tabs>
        <w:spacing w:line="240" w:lineRule="auto"/>
        <w:jc w:val="center"/>
        <w:rPr>
          <w:rFonts w:asciiTheme="minorHAnsi" w:hAnsiTheme="minorHAnsi" w:cstheme="minorHAnsi"/>
          <w:b/>
          <w:bCs/>
          <w:sz w:val="72"/>
          <w:szCs w:val="72"/>
        </w:rPr>
      </w:pPr>
      <w:r w:rsidRPr="0069705B">
        <w:rPr>
          <w:rFonts w:asciiTheme="minorHAnsi" w:hAnsiTheme="minorHAnsi" w:cstheme="minorHAnsi"/>
          <w:b/>
          <w:bCs/>
          <w:sz w:val="72"/>
          <w:szCs w:val="72"/>
        </w:rPr>
        <w:t>202</w:t>
      </w:r>
      <w:r w:rsidR="001A3B0B" w:rsidRPr="0069705B">
        <w:rPr>
          <w:rFonts w:asciiTheme="minorHAnsi" w:hAnsiTheme="minorHAnsi" w:cstheme="minorHAnsi"/>
          <w:b/>
          <w:bCs/>
          <w:sz w:val="72"/>
          <w:szCs w:val="72"/>
        </w:rPr>
        <w:t>4</w:t>
      </w:r>
      <w:r w:rsidRPr="0069705B">
        <w:rPr>
          <w:rFonts w:asciiTheme="minorHAnsi" w:hAnsiTheme="minorHAnsi" w:cstheme="minorHAnsi"/>
          <w:b/>
          <w:bCs/>
          <w:sz w:val="72"/>
          <w:szCs w:val="72"/>
        </w:rPr>
        <w:t>-</w:t>
      </w:r>
      <w:r w:rsidR="001A3B0B" w:rsidRPr="0069705B">
        <w:rPr>
          <w:rFonts w:asciiTheme="minorHAnsi" w:hAnsiTheme="minorHAnsi" w:cstheme="minorHAnsi"/>
          <w:b/>
          <w:bCs/>
          <w:sz w:val="72"/>
          <w:szCs w:val="72"/>
        </w:rPr>
        <w:t>202</w:t>
      </w:r>
      <w:r w:rsidR="0069705B">
        <w:rPr>
          <w:rFonts w:asciiTheme="minorHAnsi" w:hAnsiTheme="minorHAnsi" w:cstheme="minorHAnsi"/>
          <w:b/>
          <w:bCs/>
          <w:sz w:val="72"/>
          <w:szCs w:val="72"/>
        </w:rPr>
        <w:t>7</w:t>
      </w:r>
      <w:r w:rsidR="00A53701" w:rsidRPr="0069705B">
        <w:rPr>
          <w:rFonts w:asciiTheme="minorHAnsi" w:hAnsiTheme="minorHAnsi" w:cstheme="minorHAnsi"/>
          <w:b/>
          <w:bCs/>
          <w:sz w:val="72"/>
          <w:szCs w:val="72"/>
        </w:rPr>
        <w:t xml:space="preserve"> Service</w:t>
      </w:r>
      <w:r w:rsidR="00A53701" w:rsidRPr="00BE07C1">
        <w:rPr>
          <w:rFonts w:asciiTheme="minorHAnsi" w:hAnsiTheme="minorHAnsi" w:cstheme="minorHAnsi"/>
          <w:b/>
          <w:bCs/>
          <w:sz w:val="72"/>
          <w:szCs w:val="72"/>
        </w:rPr>
        <w:t xml:space="preserve"> Level Agreement (SLA) </w:t>
      </w:r>
    </w:p>
    <w:p w14:paraId="7840929E" w14:textId="77777777" w:rsidR="00A53701" w:rsidRPr="00BE07C1" w:rsidRDefault="00A53701" w:rsidP="00A53701">
      <w:pPr>
        <w:tabs>
          <w:tab w:val="clear" w:pos="720"/>
          <w:tab w:val="clear" w:pos="1440"/>
          <w:tab w:val="clear" w:pos="2160"/>
          <w:tab w:val="clear" w:pos="2880"/>
          <w:tab w:val="clear" w:pos="4680"/>
          <w:tab w:val="clear" w:pos="5400"/>
          <w:tab w:val="clear" w:pos="9000"/>
        </w:tabs>
        <w:spacing w:line="240" w:lineRule="auto"/>
        <w:jc w:val="center"/>
        <w:rPr>
          <w:rFonts w:asciiTheme="minorHAnsi" w:hAnsiTheme="minorHAnsi" w:cstheme="minorHAnsi"/>
          <w:b/>
          <w:bCs/>
          <w:sz w:val="72"/>
          <w:szCs w:val="72"/>
        </w:rPr>
      </w:pPr>
    </w:p>
    <w:p w14:paraId="6045C28A" w14:textId="77777777" w:rsidR="00A53701" w:rsidRPr="00BE07C1" w:rsidRDefault="00A53701" w:rsidP="00A53701">
      <w:pPr>
        <w:tabs>
          <w:tab w:val="clear" w:pos="720"/>
          <w:tab w:val="clear" w:pos="1440"/>
          <w:tab w:val="clear" w:pos="2160"/>
          <w:tab w:val="clear" w:pos="2880"/>
          <w:tab w:val="clear" w:pos="4680"/>
          <w:tab w:val="clear" w:pos="5400"/>
          <w:tab w:val="clear" w:pos="9000"/>
        </w:tabs>
        <w:spacing w:line="240" w:lineRule="auto"/>
        <w:jc w:val="center"/>
        <w:rPr>
          <w:rFonts w:asciiTheme="minorHAnsi" w:hAnsiTheme="minorHAnsi" w:cstheme="minorHAnsi"/>
          <w:b/>
          <w:bCs/>
          <w:sz w:val="72"/>
          <w:szCs w:val="72"/>
        </w:rPr>
      </w:pPr>
      <w:r w:rsidRPr="00BE07C1">
        <w:rPr>
          <w:rFonts w:asciiTheme="minorHAnsi" w:hAnsiTheme="minorHAnsi" w:cstheme="minorHAnsi"/>
          <w:b/>
          <w:bCs/>
          <w:sz w:val="72"/>
          <w:szCs w:val="72"/>
        </w:rPr>
        <w:t xml:space="preserve">Additional Pharmaceutical Care Services </w:t>
      </w:r>
    </w:p>
    <w:p w14:paraId="6F450DCF" w14:textId="77777777" w:rsidR="00A53701" w:rsidRPr="00BE07C1" w:rsidRDefault="00A53701" w:rsidP="00A53701">
      <w:pPr>
        <w:tabs>
          <w:tab w:val="clear" w:pos="720"/>
          <w:tab w:val="clear" w:pos="1440"/>
          <w:tab w:val="clear" w:pos="2160"/>
          <w:tab w:val="clear" w:pos="2880"/>
          <w:tab w:val="clear" w:pos="4680"/>
          <w:tab w:val="clear" w:pos="5400"/>
          <w:tab w:val="clear" w:pos="9000"/>
        </w:tabs>
        <w:spacing w:line="240" w:lineRule="auto"/>
        <w:jc w:val="center"/>
        <w:rPr>
          <w:rFonts w:asciiTheme="minorHAnsi" w:hAnsiTheme="minorHAnsi" w:cstheme="minorHAnsi"/>
          <w:b/>
          <w:bCs/>
          <w:sz w:val="72"/>
          <w:szCs w:val="72"/>
        </w:rPr>
      </w:pPr>
    </w:p>
    <w:p w14:paraId="472FAAB2" w14:textId="77777777" w:rsidR="00575774" w:rsidRPr="0069705B" w:rsidRDefault="0069705B" w:rsidP="0069705B">
      <w:pPr>
        <w:tabs>
          <w:tab w:val="clear" w:pos="720"/>
          <w:tab w:val="clear" w:pos="1440"/>
          <w:tab w:val="clear" w:pos="2160"/>
          <w:tab w:val="clear" w:pos="2880"/>
          <w:tab w:val="clear" w:pos="4680"/>
          <w:tab w:val="clear" w:pos="5400"/>
          <w:tab w:val="clear" w:pos="9000"/>
        </w:tabs>
        <w:spacing w:line="240" w:lineRule="auto"/>
        <w:jc w:val="center"/>
        <w:rPr>
          <w:rFonts w:asciiTheme="minorHAnsi" w:hAnsiTheme="minorHAnsi" w:cstheme="minorHAnsi"/>
          <w:b/>
          <w:bCs/>
          <w:sz w:val="72"/>
          <w:szCs w:val="72"/>
        </w:rPr>
      </w:pPr>
      <w:r w:rsidRPr="0069705B">
        <w:rPr>
          <w:rFonts w:asciiTheme="minorHAnsi" w:hAnsiTheme="minorHAnsi" w:cstheme="minorHAnsi"/>
          <w:b/>
          <w:bCs/>
          <w:sz w:val="72"/>
          <w:szCs w:val="72"/>
        </w:rPr>
        <w:t xml:space="preserve">   </w:t>
      </w:r>
      <w:r w:rsidR="00575774" w:rsidRPr="0069705B">
        <w:rPr>
          <w:rFonts w:asciiTheme="minorHAnsi" w:hAnsiTheme="minorHAnsi" w:cstheme="minorHAnsi"/>
          <w:b/>
          <w:bCs/>
          <w:sz w:val="72"/>
          <w:szCs w:val="72"/>
        </w:rPr>
        <w:t>Injecting Equipment Provision Service</w:t>
      </w:r>
    </w:p>
    <w:p w14:paraId="0AB4491B" w14:textId="77777777" w:rsidR="00A53701" w:rsidRPr="00BE07C1"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41654D80" w14:textId="77777777" w:rsidR="00A53701" w:rsidRPr="00BE07C1"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665B0648" w14:textId="77777777" w:rsidR="00A53701" w:rsidRPr="00BE07C1"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4D0CEFBE" w14:textId="77777777" w:rsidR="00A53701" w:rsidRPr="00BE07C1"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045621F8" w14:textId="77777777" w:rsidR="00A53701" w:rsidRPr="00BE07C1"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7761E7AE" w14:textId="77777777" w:rsidR="00A53701" w:rsidRPr="00BE07C1"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0201EE15" w14:textId="77777777" w:rsidR="00A53701" w:rsidRPr="00BE07C1"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1F175673" w14:textId="77777777" w:rsidR="00A53701" w:rsidRPr="00BE07C1"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5D5C43CF" w14:textId="77777777" w:rsidR="00A53701" w:rsidRPr="00BE07C1"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37A2385D" w14:textId="77777777" w:rsidR="00A53701" w:rsidRPr="00BE07C1"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65590B4B" w14:textId="77777777" w:rsidR="00A53701" w:rsidRPr="00BE07C1"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24132F57" w14:textId="77777777" w:rsidR="00A53701" w:rsidRPr="00BE07C1"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0F0BD016" w14:textId="77777777" w:rsidR="00A53701" w:rsidRPr="00BE07C1"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533A874D" w14:textId="77777777" w:rsidR="00A53701" w:rsidRPr="00BE07C1"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07656E5E" w14:textId="77777777" w:rsidR="00A53701" w:rsidRPr="00BE07C1"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5947B402" w14:textId="77777777" w:rsidR="00A53701" w:rsidRPr="00BE07C1"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2ED1A2D8" w14:textId="77777777" w:rsidR="00A53701" w:rsidRPr="00BE07C1"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3B610472" w14:textId="77777777" w:rsidR="00A53701" w:rsidRPr="00BE07C1"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13F46A4D" w14:textId="77777777" w:rsidR="00450BA2" w:rsidRDefault="00450BA2"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229EBA21" w14:textId="77777777" w:rsidR="0069705B" w:rsidRPr="00BE07C1" w:rsidRDefault="0069705B"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3E5759A2" w14:textId="77777777" w:rsidR="00A53701" w:rsidRPr="00BE07C1"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tbl>
      <w:tblPr>
        <w:tblStyle w:val="TableGrid"/>
        <w:tblW w:w="0" w:type="auto"/>
        <w:tblLook w:val="04A0" w:firstRow="1" w:lastRow="0" w:firstColumn="1" w:lastColumn="0" w:noHBand="0" w:noVBand="1"/>
      </w:tblPr>
      <w:tblGrid>
        <w:gridCol w:w="1323"/>
        <w:gridCol w:w="6655"/>
      </w:tblGrid>
      <w:tr w:rsidR="00D9566D" w:rsidRPr="00592B85" w14:paraId="5C3A2562" w14:textId="77777777" w:rsidTr="00592B85">
        <w:trPr>
          <w:trHeight w:val="319"/>
        </w:trPr>
        <w:tc>
          <w:tcPr>
            <w:tcW w:w="1323" w:type="dxa"/>
            <w:shd w:val="clear" w:color="auto" w:fill="EEECE1" w:themeFill="background2"/>
          </w:tcPr>
          <w:p w14:paraId="381666EE" w14:textId="77777777" w:rsidR="00D9566D" w:rsidRPr="00592B85"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b/>
                <w:szCs w:val="24"/>
              </w:rPr>
              <w:t>1.</w:t>
            </w:r>
          </w:p>
        </w:tc>
        <w:tc>
          <w:tcPr>
            <w:tcW w:w="6655" w:type="dxa"/>
            <w:shd w:val="clear" w:color="auto" w:fill="EEECE1" w:themeFill="background2"/>
          </w:tcPr>
          <w:p w14:paraId="4E779273" w14:textId="77777777" w:rsidR="00D9566D" w:rsidRPr="00592B85" w:rsidRDefault="00DB41B6"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b/>
                <w:szCs w:val="24"/>
              </w:rPr>
              <w:t xml:space="preserve">Introduction </w:t>
            </w:r>
          </w:p>
        </w:tc>
      </w:tr>
      <w:tr w:rsidR="00D9566D" w:rsidRPr="00592B85" w14:paraId="0131694E" w14:textId="77777777" w:rsidTr="00592B85">
        <w:trPr>
          <w:trHeight w:val="319"/>
        </w:trPr>
        <w:tc>
          <w:tcPr>
            <w:tcW w:w="1323" w:type="dxa"/>
          </w:tcPr>
          <w:p w14:paraId="3DB9181D" w14:textId="77777777" w:rsidR="00D9566D" w:rsidRPr="00592B85"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00DEDF84" w14:textId="77777777" w:rsidR="00D9566D" w:rsidRPr="00592B85"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D9566D" w:rsidRPr="00592B85" w14:paraId="433D6FC0" w14:textId="77777777" w:rsidTr="003522DA">
        <w:trPr>
          <w:trHeight w:val="319"/>
        </w:trPr>
        <w:tc>
          <w:tcPr>
            <w:tcW w:w="1323" w:type="dxa"/>
          </w:tcPr>
          <w:p w14:paraId="5FA1781A" w14:textId="77777777" w:rsidR="00D9566D" w:rsidRPr="00592B85"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50896D93" w14:textId="77777777" w:rsidR="00D9566D" w:rsidRPr="00592B85" w:rsidRDefault="00DB41B6"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szCs w:val="24"/>
              </w:rPr>
              <w:t>This Service Level Agreement (SLA) acts as a contract between NHS FV and the Pharmacy Contractor and commits the Pharmacy Contractor to provide the services as defined. The SLA must be read in conjunction with the Appendices provided. Services will be provided within the legal and ethical framework of pharmacy as a whole.</w:t>
            </w:r>
          </w:p>
        </w:tc>
      </w:tr>
      <w:tr w:rsidR="00D9566D" w:rsidRPr="00592B85" w14:paraId="093F326D" w14:textId="77777777" w:rsidTr="00592B85">
        <w:trPr>
          <w:trHeight w:val="319"/>
        </w:trPr>
        <w:tc>
          <w:tcPr>
            <w:tcW w:w="1323" w:type="dxa"/>
          </w:tcPr>
          <w:p w14:paraId="26F5004E" w14:textId="77777777" w:rsidR="00D9566D" w:rsidRPr="00592B85"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201964DD" w14:textId="77777777" w:rsidR="00D9566D" w:rsidRPr="00592B85"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D9566D" w:rsidRPr="00592B85" w14:paraId="4B0342AD" w14:textId="77777777" w:rsidTr="00592B85">
        <w:trPr>
          <w:trHeight w:val="319"/>
        </w:trPr>
        <w:tc>
          <w:tcPr>
            <w:tcW w:w="1323" w:type="dxa"/>
            <w:shd w:val="clear" w:color="auto" w:fill="EEECE1" w:themeFill="background2"/>
          </w:tcPr>
          <w:p w14:paraId="587E45A8" w14:textId="77777777" w:rsidR="00D9566D" w:rsidRPr="00592B85" w:rsidRDefault="00DB41B6"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b/>
                <w:szCs w:val="24"/>
              </w:rPr>
              <w:t>2.</w:t>
            </w:r>
          </w:p>
        </w:tc>
        <w:tc>
          <w:tcPr>
            <w:tcW w:w="6655" w:type="dxa"/>
            <w:shd w:val="clear" w:color="auto" w:fill="EEECE1" w:themeFill="background2"/>
          </w:tcPr>
          <w:p w14:paraId="7F43117F" w14:textId="77777777" w:rsidR="00D9566D" w:rsidRPr="00592B85" w:rsidRDefault="00DB41B6"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b/>
                <w:szCs w:val="24"/>
              </w:rPr>
              <w:t xml:space="preserve">Background to Service </w:t>
            </w:r>
          </w:p>
        </w:tc>
      </w:tr>
      <w:tr w:rsidR="00DB41B6" w:rsidRPr="00592B85" w14:paraId="12F46C49" w14:textId="77777777" w:rsidTr="00592B85">
        <w:trPr>
          <w:trHeight w:val="319"/>
        </w:trPr>
        <w:tc>
          <w:tcPr>
            <w:tcW w:w="1323" w:type="dxa"/>
          </w:tcPr>
          <w:p w14:paraId="5721C555" w14:textId="77777777" w:rsidR="00DB41B6" w:rsidRPr="00592B85" w:rsidRDefault="00DB41B6"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459C2997" w14:textId="77777777" w:rsidR="00DB41B6" w:rsidRPr="00592B85" w:rsidRDefault="00DB41B6"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450BA2" w:rsidRPr="00592B85" w14:paraId="0180CC25" w14:textId="77777777" w:rsidTr="003522DA">
        <w:trPr>
          <w:trHeight w:val="319"/>
        </w:trPr>
        <w:tc>
          <w:tcPr>
            <w:tcW w:w="1323" w:type="dxa"/>
          </w:tcPr>
          <w:p w14:paraId="45EAEB9C" w14:textId="77777777" w:rsidR="00450BA2" w:rsidRPr="00592B85" w:rsidRDefault="00450BA2"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605D9743" w14:textId="296541D7" w:rsidR="00450BA2" w:rsidRPr="00592B85" w:rsidRDefault="00592B85"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Cs w:val="24"/>
              </w:rPr>
            </w:pPr>
            <w:r w:rsidRPr="00592B85">
              <w:rPr>
                <w:rFonts w:asciiTheme="minorHAnsi" w:hAnsiTheme="minorHAnsi" w:cstheme="minorHAnsi"/>
                <w:szCs w:val="24"/>
              </w:rPr>
              <w:t xml:space="preserve">The community pharmacy allows </w:t>
            </w:r>
            <w:r w:rsidR="002C1652" w:rsidRPr="00592B85">
              <w:rPr>
                <w:rFonts w:asciiTheme="minorHAnsi" w:hAnsiTheme="minorHAnsi" w:cstheme="minorHAnsi"/>
                <w:szCs w:val="24"/>
              </w:rPr>
              <w:t>easily</w:t>
            </w:r>
            <w:r w:rsidRPr="00592B85">
              <w:rPr>
                <w:rFonts w:asciiTheme="minorHAnsi" w:hAnsiTheme="minorHAnsi" w:cstheme="minorHAnsi"/>
                <w:szCs w:val="24"/>
              </w:rPr>
              <w:t xml:space="preserve"> accessible equipment provision to patients who use drugs and reduce the instances of blood borne viruses.</w:t>
            </w:r>
          </w:p>
        </w:tc>
      </w:tr>
      <w:tr w:rsidR="00DB41B6" w:rsidRPr="00592B85" w14:paraId="6889260A" w14:textId="77777777" w:rsidTr="00592B85">
        <w:trPr>
          <w:trHeight w:val="319"/>
        </w:trPr>
        <w:tc>
          <w:tcPr>
            <w:tcW w:w="1323" w:type="dxa"/>
          </w:tcPr>
          <w:p w14:paraId="45246302" w14:textId="77777777" w:rsidR="00DB41B6" w:rsidRPr="00592B85" w:rsidRDefault="00DB41B6"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1FF72D14" w14:textId="77777777" w:rsidR="00DB41B6" w:rsidRPr="00592B85" w:rsidRDefault="00DB41B6"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A53701" w:rsidRPr="00592B85" w14:paraId="0D42DD7C" w14:textId="77777777" w:rsidTr="00592B85">
        <w:trPr>
          <w:trHeight w:val="319"/>
        </w:trPr>
        <w:tc>
          <w:tcPr>
            <w:tcW w:w="1323" w:type="dxa"/>
            <w:shd w:val="clear" w:color="auto" w:fill="EEECE1" w:themeFill="background2"/>
          </w:tcPr>
          <w:p w14:paraId="70853C4D" w14:textId="77777777" w:rsidR="00A53701" w:rsidRPr="00592B85" w:rsidRDefault="00450BA2"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b/>
                <w:szCs w:val="24"/>
              </w:rPr>
              <w:t>3</w:t>
            </w:r>
            <w:r w:rsidR="00A53701" w:rsidRPr="00592B85">
              <w:rPr>
                <w:rFonts w:asciiTheme="minorHAnsi" w:hAnsiTheme="minorHAnsi" w:cstheme="minorHAnsi"/>
                <w:b/>
                <w:szCs w:val="24"/>
              </w:rPr>
              <w:t>.</w:t>
            </w:r>
          </w:p>
        </w:tc>
        <w:tc>
          <w:tcPr>
            <w:tcW w:w="6655" w:type="dxa"/>
            <w:shd w:val="clear" w:color="auto" w:fill="EEECE1" w:themeFill="background2"/>
          </w:tcPr>
          <w:p w14:paraId="42673AAD" w14:textId="77777777" w:rsidR="00A53701" w:rsidRPr="00592B85"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b/>
                <w:szCs w:val="24"/>
              </w:rPr>
              <w:t>Service Aims</w:t>
            </w:r>
          </w:p>
        </w:tc>
      </w:tr>
      <w:tr w:rsidR="00A53701" w:rsidRPr="00592B85" w14:paraId="59E5B844" w14:textId="77777777" w:rsidTr="003522DA">
        <w:trPr>
          <w:trHeight w:val="319"/>
        </w:trPr>
        <w:tc>
          <w:tcPr>
            <w:tcW w:w="1323" w:type="dxa"/>
          </w:tcPr>
          <w:p w14:paraId="5937A155" w14:textId="77777777" w:rsidR="00A53701" w:rsidRPr="00592B85" w:rsidRDefault="00A53701"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46351810" w14:textId="77777777" w:rsidR="00575774" w:rsidRPr="00592B85" w:rsidRDefault="00575774" w:rsidP="003522DA">
            <w:pPr>
              <w:widowControl w:val="0"/>
              <w:tabs>
                <w:tab w:val="clear" w:pos="720"/>
                <w:tab w:val="clear" w:pos="1440"/>
                <w:tab w:val="clear" w:pos="2160"/>
                <w:tab w:val="clear" w:pos="2880"/>
                <w:tab w:val="clear" w:pos="4680"/>
                <w:tab w:val="clear" w:pos="5400"/>
                <w:tab w:val="clear" w:pos="9000"/>
                <w:tab w:val="left" w:pos="821"/>
              </w:tabs>
              <w:autoSpaceDE w:val="0"/>
              <w:autoSpaceDN w:val="0"/>
              <w:spacing w:before="137" w:line="240" w:lineRule="auto"/>
              <w:ind w:right="604"/>
              <w:rPr>
                <w:rFonts w:asciiTheme="minorHAnsi" w:hAnsiTheme="minorHAnsi" w:cstheme="minorHAnsi"/>
                <w:szCs w:val="24"/>
              </w:rPr>
            </w:pPr>
            <w:r w:rsidRPr="00592B85">
              <w:rPr>
                <w:rFonts w:asciiTheme="minorHAnsi" w:hAnsiTheme="minorHAnsi" w:cstheme="minorHAnsi"/>
                <w:szCs w:val="24"/>
              </w:rPr>
              <w:t>To protect individual and public health by reducing the incidence of blood- borne virus (BBV) transmission and drug-related harm amongst patients by:</w:t>
            </w:r>
          </w:p>
          <w:p w14:paraId="7DE90403" w14:textId="77777777" w:rsidR="00575774" w:rsidRPr="00592B85" w:rsidRDefault="00575774" w:rsidP="0069705B">
            <w:pPr>
              <w:pStyle w:val="ListParagraph"/>
              <w:widowControl w:val="0"/>
              <w:numPr>
                <w:ilvl w:val="1"/>
                <w:numId w:val="38"/>
              </w:numPr>
              <w:tabs>
                <w:tab w:val="clear" w:pos="720"/>
                <w:tab w:val="clear" w:pos="1440"/>
                <w:tab w:val="clear" w:pos="2160"/>
                <w:tab w:val="clear" w:pos="2880"/>
                <w:tab w:val="clear" w:pos="4680"/>
                <w:tab w:val="clear" w:pos="5400"/>
                <w:tab w:val="clear" w:pos="9000"/>
                <w:tab w:val="left" w:pos="1540"/>
                <w:tab w:val="left" w:pos="1541"/>
              </w:tabs>
              <w:autoSpaceDE w:val="0"/>
              <w:autoSpaceDN w:val="0"/>
              <w:spacing w:before="1" w:line="240" w:lineRule="auto"/>
              <w:ind w:right="609"/>
              <w:contextualSpacing w:val="0"/>
              <w:jc w:val="left"/>
              <w:rPr>
                <w:rFonts w:asciiTheme="minorHAnsi" w:hAnsiTheme="minorHAnsi" w:cstheme="minorHAnsi"/>
                <w:szCs w:val="24"/>
              </w:rPr>
            </w:pPr>
            <w:r w:rsidRPr="00592B85">
              <w:rPr>
                <w:rFonts w:asciiTheme="minorHAnsi" w:hAnsiTheme="minorHAnsi" w:cstheme="minorHAnsi"/>
                <w:szCs w:val="24"/>
              </w:rPr>
              <w:t>Providing sterile injecting equipment and related paraphernalia as agreed</w:t>
            </w:r>
            <w:r w:rsidRPr="00592B85">
              <w:rPr>
                <w:rFonts w:asciiTheme="minorHAnsi" w:hAnsiTheme="minorHAnsi" w:cstheme="minorHAnsi"/>
                <w:spacing w:val="-1"/>
                <w:szCs w:val="24"/>
              </w:rPr>
              <w:t xml:space="preserve"> </w:t>
            </w:r>
            <w:r w:rsidRPr="00592B85">
              <w:rPr>
                <w:rFonts w:asciiTheme="minorHAnsi" w:hAnsiTheme="minorHAnsi" w:cstheme="minorHAnsi"/>
                <w:szCs w:val="24"/>
              </w:rPr>
              <w:t>locally</w:t>
            </w:r>
          </w:p>
          <w:p w14:paraId="6F4BDE00" w14:textId="77777777" w:rsidR="00575774" w:rsidRPr="00592B85" w:rsidRDefault="00575774" w:rsidP="0069705B">
            <w:pPr>
              <w:pStyle w:val="ListParagraph"/>
              <w:widowControl w:val="0"/>
              <w:numPr>
                <w:ilvl w:val="1"/>
                <w:numId w:val="38"/>
              </w:numPr>
              <w:tabs>
                <w:tab w:val="clear" w:pos="720"/>
                <w:tab w:val="clear" w:pos="1440"/>
                <w:tab w:val="clear" w:pos="2160"/>
                <w:tab w:val="clear" w:pos="2880"/>
                <w:tab w:val="clear" w:pos="4680"/>
                <w:tab w:val="clear" w:pos="5400"/>
                <w:tab w:val="clear" w:pos="9000"/>
                <w:tab w:val="left" w:pos="1540"/>
                <w:tab w:val="left" w:pos="1541"/>
              </w:tabs>
              <w:autoSpaceDE w:val="0"/>
              <w:autoSpaceDN w:val="0"/>
              <w:spacing w:line="293" w:lineRule="exact"/>
              <w:contextualSpacing w:val="0"/>
              <w:jc w:val="left"/>
              <w:rPr>
                <w:rFonts w:asciiTheme="minorHAnsi" w:hAnsiTheme="minorHAnsi" w:cstheme="minorHAnsi"/>
                <w:szCs w:val="24"/>
              </w:rPr>
            </w:pPr>
            <w:r w:rsidRPr="00592B85">
              <w:rPr>
                <w:rFonts w:asciiTheme="minorHAnsi" w:hAnsiTheme="minorHAnsi" w:cstheme="minorHAnsi"/>
                <w:szCs w:val="24"/>
              </w:rPr>
              <w:t>Reducing the rate of sharing and other high-risk injecting</w:t>
            </w:r>
            <w:r w:rsidRPr="00592B85">
              <w:rPr>
                <w:rFonts w:asciiTheme="minorHAnsi" w:hAnsiTheme="minorHAnsi" w:cstheme="minorHAnsi"/>
                <w:spacing w:val="-10"/>
                <w:szCs w:val="24"/>
              </w:rPr>
              <w:t xml:space="preserve"> </w:t>
            </w:r>
            <w:r w:rsidRPr="00592B85">
              <w:rPr>
                <w:rFonts w:asciiTheme="minorHAnsi" w:hAnsiTheme="minorHAnsi" w:cstheme="minorHAnsi"/>
                <w:szCs w:val="24"/>
              </w:rPr>
              <w:t>behaviours.</w:t>
            </w:r>
          </w:p>
          <w:p w14:paraId="4C908A07" w14:textId="77777777" w:rsidR="00575774" w:rsidRPr="00592B85" w:rsidRDefault="00575774" w:rsidP="0069705B">
            <w:pPr>
              <w:pStyle w:val="ListParagraph"/>
              <w:widowControl w:val="0"/>
              <w:numPr>
                <w:ilvl w:val="1"/>
                <w:numId w:val="38"/>
              </w:numPr>
              <w:tabs>
                <w:tab w:val="clear" w:pos="720"/>
                <w:tab w:val="clear" w:pos="1440"/>
                <w:tab w:val="clear" w:pos="2160"/>
                <w:tab w:val="clear" w:pos="2880"/>
                <w:tab w:val="clear" w:pos="4680"/>
                <w:tab w:val="clear" w:pos="5400"/>
                <w:tab w:val="clear" w:pos="9000"/>
                <w:tab w:val="left" w:pos="1540"/>
                <w:tab w:val="left" w:pos="1541"/>
              </w:tabs>
              <w:autoSpaceDE w:val="0"/>
              <w:autoSpaceDN w:val="0"/>
              <w:spacing w:line="293" w:lineRule="exact"/>
              <w:contextualSpacing w:val="0"/>
              <w:jc w:val="left"/>
              <w:rPr>
                <w:rFonts w:asciiTheme="minorHAnsi" w:hAnsiTheme="minorHAnsi" w:cstheme="minorHAnsi"/>
                <w:szCs w:val="24"/>
              </w:rPr>
            </w:pPr>
            <w:r w:rsidRPr="00592B85">
              <w:rPr>
                <w:rFonts w:asciiTheme="minorHAnsi" w:hAnsiTheme="minorHAnsi" w:cstheme="minorHAnsi"/>
                <w:szCs w:val="24"/>
              </w:rPr>
              <w:t>Promoting safer injecting</w:t>
            </w:r>
            <w:r w:rsidRPr="00592B85">
              <w:rPr>
                <w:rFonts w:asciiTheme="minorHAnsi" w:hAnsiTheme="minorHAnsi" w:cstheme="minorHAnsi"/>
                <w:spacing w:val="-5"/>
                <w:szCs w:val="24"/>
              </w:rPr>
              <w:t xml:space="preserve"> </w:t>
            </w:r>
            <w:r w:rsidRPr="00592B85">
              <w:rPr>
                <w:rFonts w:asciiTheme="minorHAnsi" w:hAnsiTheme="minorHAnsi" w:cstheme="minorHAnsi"/>
                <w:szCs w:val="24"/>
              </w:rPr>
              <w:t>practices</w:t>
            </w:r>
          </w:p>
          <w:p w14:paraId="600C1B43" w14:textId="77777777" w:rsidR="00575774" w:rsidRPr="0069705B" w:rsidRDefault="00575774" w:rsidP="0069705B">
            <w:pPr>
              <w:pStyle w:val="ListParagraph"/>
              <w:widowControl w:val="0"/>
              <w:numPr>
                <w:ilvl w:val="1"/>
                <w:numId w:val="38"/>
              </w:numPr>
              <w:tabs>
                <w:tab w:val="clear" w:pos="720"/>
                <w:tab w:val="clear" w:pos="1440"/>
                <w:tab w:val="clear" w:pos="2160"/>
                <w:tab w:val="clear" w:pos="2880"/>
                <w:tab w:val="clear" w:pos="4680"/>
                <w:tab w:val="clear" w:pos="5400"/>
                <w:tab w:val="clear" w:pos="9000"/>
                <w:tab w:val="left" w:pos="1540"/>
                <w:tab w:val="left" w:pos="1541"/>
              </w:tabs>
              <w:autoSpaceDE w:val="0"/>
              <w:autoSpaceDN w:val="0"/>
              <w:spacing w:before="4" w:line="235" w:lineRule="auto"/>
              <w:ind w:right="608"/>
              <w:contextualSpacing w:val="0"/>
              <w:jc w:val="left"/>
              <w:rPr>
                <w:rFonts w:asciiTheme="minorHAnsi" w:hAnsiTheme="minorHAnsi" w:cstheme="minorHAnsi"/>
                <w:szCs w:val="24"/>
              </w:rPr>
            </w:pPr>
            <w:r w:rsidRPr="00592B85">
              <w:rPr>
                <w:rFonts w:asciiTheme="minorHAnsi" w:hAnsiTheme="minorHAnsi" w:cstheme="minorHAnsi"/>
                <w:szCs w:val="24"/>
              </w:rPr>
              <w:t>Providing and reinforcing harm reduction messages including safe sex advice including condom provision and advice on overdose</w:t>
            </w:r>
            <w:r w:rsidRPr="00592B85">
              <w:rPr>
                <w:rFonts w:asciiTheme="minorHAnsi" w:hAnsiTheme="minorHAnsi" w:cstheme="minorHAnsi"/>
                <w:spacing w:val="-6"/>
                <w:szCs w:val="24"/>
              </w:rPr>
              <w:t xml:space="preserve"> </w:t>
            </w:r>
            <w:r w:rsidRPr="00592B85">
              <w:rPr>
                <w:rFonts w:asciiTheme="minorHAnsi" w:hAnsiTheme="minorHAnsi" w:cstheme="minorHAnsi"/>
                <w:szCs w:val="24"/>
              </w:rPr>
              <w:t>prevention including Naloxone training and/or supply</w:t>
            </w:r>
          </w:p>
          <w:p w14:paraId="4B7EC8AF" w14:textId="77777777" w:rsidR="00A53701" w:rsidRPr="00592B85" w:rsidRDefault="00A53701"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592B85" w:rsidRPr="00592B85" w14:paraId="77ED8C27" w14:textId="77777777" w:rsidTr="003522DA">
        <w:trPr>
          <w:trHeight w:val="319"/>
        </w:trPr>
        <w:tc>
          <w:tcPr>
            <w:tcW w:w="1323" w:type="dxa"/>
          </w:tcPr>
          <w:p w14:paraId="5CDAE89C" w14:textId="77777777" w:rsidR="00592B85" w:rsidRPr="00592B85" w:rsidRDefault="00592B85"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551A95B1" w14:textId="77777777" w:rsidR="00592B85" w:rsidRPr="00592B85" w:rsidRDefault="00592B85" w:rsidP="003522DA">
            <w:pPr>
              <w:widowControl w:val="0"/>
              <w:tabs>
                <w:tab w:val="clear" w:pos="720"/>
                <w:tab w:val="clear" w:pos="1440"/>
                <w:tab w:val="clear" w:pos="2160"/>
                <w:tab w:val="clear" w:pos="2880"/>
                <w:tab w:val="clear" w:pos="4680"/>
                <w:tab w:val="clear" w:pos="5400"/>
                <w:tab w:val="clear" w:pos="9000"/>
                <w:tab w:val="left" w:pos="821"/>
              </w:tabs>
              <w:autoSpaceDE w:val="0"/>
              <w:autoSpaceDN w:val="0"/>
              <w:spacing w:before="137" w:line="240" w:lineRule="auto"/>
              <w:ind w:right="604"/>
              <w:rPr>
                <w:rFonts w:asciiTheme="minorHAnsi" w:hAnsiTheme="minorHAnsi" w:cstheme="minorHAnsi"/>
                <w:szCs w:val="24"/>
              </w:rPr>
            </w:pPr>
          </w:p>
        </w:tc>
      </w:tr>
      <w:tr w:rsidR="00A53701" w:rsidRPr="00592B85" w14:paraId="6B552E17" w14:textId="77777777" w:rsidTr="003522DA">
        <w:trPr>
          <w:trHeight w:val="308"/>
        </w:trPr>
        <w:tc>
          <w:tcPr>
            <w:tcW w:w="1323" w:type="dxa"/>
          </w:tcPr>
          <w:p w14:paraId="6F26A0BD" w14:textId="77777777" w:rsidR="00A53701" w:rsidRPr="00592B85" w:rsidRDefault="00A53701"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37F15425" w14:textId="77777777" w:rsidR="00575774" w:rsidRPr="00592B85" w:rsidRDefault="00575774" w:rsidP="003522DA">
            <w:pPr>
              <w:widowControl w:val="0"/>
              <w:tabs>
                <w:tab w:val="clear" w:pos="720"/>
                <w:tab w:val="clear" w:pos="1440"/>
                <w:tab w:val="clear" w:pos="2160"/>
                <w:tab w:val="clear" w:pos="2880"/>
                <w:tab w:val="clear" w:pos="4680"/>
                <w:tab w:val="clear" w:pos="5400"/>
                <w:tab w:val="clear" w:pos="9000"/>
                <w:tab w:val="left" w:pos="821"/>
              </w:tabs>
              <w:autoSpaceDE w:val="0"/>
              <w:autoSpaceDN w:val="0"/>
              <w:spacing w:before="141" w:line="240" w:lineRule="auto"/>
              <w:ind w:right="603"/>
              <w:rPr>
                <w:rFonts w:asciiTheme="minorHAnsi" w:hAnsiTheme="minorHAnsi" w:cstheme="minorHAnsi"/>
                <w:szCs w:val="24"/>
              </w:rPr>
            </w:pPr>
            <w:r w:rsidRPr="00592B85">
              <w:rPr>
                <w:rFonts w:asciiTheme="minorHAnsi" w:hAnsiTheme="minorHAnsi" w:cstheme="minorHAnsi"/>
                <w:szCs w:val="24"/>
              </w:rPr>
              <w:t>To protect the health of local communities by preventing the spread of BBV  by promoting and providing facilities for safe disposal of injecting</w:t>
            </w:r>
            <w:r w:rsidRPr="00592B85">
              <w:rPr>
                <w:rFonts w:asciiTheme="minorHAnsi" w:hAnsiTheme="minorHAnsi" w:cstheme="minorHAnsi"/>
                <w:spacing w:val="-19"/>
                <w:szCs w:val="24"/>
              </w:rPr>
              <w:t xml:space="preserve"> </w:t>
            </w:r>
            <w:r w:rsidRPr="00592B85">
              <w:rPr>
                <w:rFonts w:asciiTheme="minorHAnsi" w:hAnsiTheme="minorHAnsi" w:cstheme="minorHAnsi"/>
                <w:szCs w:val="24"/>
              </w:rPr>
              <w:t>equipment</w:t>
            </w:r>
            <w:r w:rsidR="0069705B">
              <w:rPr>
                <w:rFonts w:asciiTheme="minorHAnsi" w:hAnsiTheme="minorHAnsi" w:cstheme="minorHAnsi"/>
                <w:szCs w:val="24"/>
              </w:rPr>
              <w:t>.</w:t>
            </w:r>
          </w:p>
          <w:p w14:paraId="4035CF0E" w14:textId="77777777" w:rsidR="00A53701" w:rsidRPr="00592B85" w:rsidRDefault="00A53701"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592B85" w:rsidRPr="00592B85" w14:paraId="3A502734" w14:textId="77777777" w:rsidTr="003522DA">
        <w:trPr>
          <w:trHeight w:val="308"/>
        </w:trPr>
        <w:tc>
          <w:tcPr>
            <w:tcW w:w="1323" w:type="dxa"/>
          </w:tcPr>
          <w:p w14:paraId="3DD618AC" w14:textId="77777777" w:rsidR="00592B85" w:rsidRPr="00592B85" w:rsidRDefault="00592B85"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597D631D" w14:textId="77777777" w:rsidR="00592B85" w:rsidRPr="00592B85" w:rsidRDefault="00592B85" w:rsidP="003522DA">
            <w:pPr>
              <w:widowControl w:val="0"/>
              <w:tabs>
                <w:tab w:val="clear" w:pos="720"/>
                <w:tab w:val="clear" w:pos="1440"/>
                <w:tab w:val="clear" w:pos="2160"/>
                <w:tab w:val="clear" w:pos="2880"/>
                <w:tab w:val="clear" w:pos="4680"/>
                <w:tab w:val="clear" w:pos="5400"/>
                <w:tab w:val="clear" w:pos="9000"/>
                <w:tab w:val="left" w:pos="821"/>
              </w:tabs>
              <w:autoSpaceDE w:val="0"/>
              <w:autoSpaceDN w:val="0"/>
              <w:spacing w:before="141" w:line="240" w:lineRule="auto"/>
              <w:ind w:right="603"/>
              <w:rPr>
                <w:rFonts w:asciiTheme="minorHAnsi" w:hAnsiTheme="minorHAnsi" w:cstheme="minorHAnsi"/>
                <w:szCs w:val="24"/>
              </w:rPr>
            </w:pPr>
          </w:p>
        </w:tc>
      </w:tr>
      <w:tr w:rsidR="00A53701" w:rsidRPr="00592B85" w14:paraId="548BF498" w14:textId="77777777" w:rsidTr="003522DA">
        <w:trPr>
          <w:trHeight w:val="319"/>
        </w:trPr>
        <w:tc>
          <w:tcPr>
            <w:tcW w:w="1323" w:type="dxa"/>
          </w:tcPr>
          <w:p w14:paraId="2FFCBD4C" w14:textId="77777777" w:rsidR="00A53701" w:rsidRPr="00592B85" w:rsidRDefault="00A53701"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0DF6EA6C" w14:textId="77777777" w:rsidR="00A53701" w:rsidRPr="00592B85" w:rsidRDefault="00575774"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szCs w:val="24"/>
              </w:rPr>
              <w:t>To help patients to access other health, voluntary and social care services where appropriate to facilitate behaviour change as part of the wider recovery systems of care</w:t>
            </w:r>
          </w:p>
        </w:tc>
      </w:tr>
      <w:tr w:rsidR="00A53701" w:rsidRPr="00592B85" w14:paraId="0CCB4E25" w14:textId="77777777" w:rsidTr="00592B85">
        <w:trPr>
          <w:trHeight w:val="308"/>
        </w:trPr>
        <w:tc>
          <w:tcPr>
            <w:tcW w:w="1323" w:type="dxa"/>
          </w:tcPr>
          <w:p w14:paraId="18335060" w14:textId="77777777" w:rsidR="00A53701" w:rsidRPr="00592B85" w:rsidRDefault="00A53701"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039F2E99" w14:textId="77777777" w:rsidR="00A53701" w:rsidRPr="00592B85" w:rsidRDefault="00A53701"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42031F" w:rsidRPr="00592B85" w14:paraId="5F0D5EEA" w14:textId="77777777" w:rsidTr="00592B85">
        <w:trPr>
          <w:trHeight w:val="308"/>
        </w:trPr>
        <w:tc>
          <w:tcPr>
            <w:tcW w:w="1323" w:type="dxa"/>
            <w:shd w:val="clear" w:color="auto" w:fill="EEECE1" w:themeFill="background2"/>
          </w:tcPr>
          <w:p w14:paraId="6E819B82" w14:textId="784934A9" w:rsidR="0042031F" w:rsidRPr="00592B85" w:rsidRDefault="00CD6A53"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Pr>
                <w:rFonts w:asciiTheme="minorHAnsi" w:hAnsiTheme="minorHAnsi" w:cstheme="minorHAnsi"/>
                <w:b/>
                <w:szCs w:val="24"/>
              </w:rPr>
              <w:t>4</w:t>
            </w:r>
            <w:r w:rsidR="0042031F" w:rsidRPr="00592B85">
              <w:rPr>
                <w:rFonts w:asciiTheme="minorHAnsi" w:hAnsiTheme="minorHAnsi" w:cstheme="minorHAnsi"/>
                <w:b/>
                <w:szCs w:val="24"/>
              </w:rPr>
              <w:t xml:space="preserve">. </w:t>
            </w:r>
          </w:p>
        </w:tc>
        <w:tc>
          <w:tcPr>
            <w:tcW w:w="6655" w:type="dxa"/>
            <w:shd w:val="clear" w:color="auto" w:fill="EEECE1" w:themeFill="background2"/>
          </w:tcPr>
          <w:p w14:paraId="7D37C1A9"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b/>
                <w:szCs w:val="24"/>
              </w:rPr>
              <w:t>Service Outlines and Standards</w:t>
            </w:r>
          </w:p>
        </w:tc>
      </w:tr>
      <w:tr w:rsidR="0042031F" w:rsidRPr="00592B85" w14:paraId="1C6175A5" w14:textId="77777777" w:rsidTr="00CD6A53">
        <w:trPr>
          <w:trHeight w:val="319"/>
        </w:trPr>
        <w:tc>
          <w:tcPr>
            <w:tcW w:w="1323" w:type="dxa"/>
            <w:shd w:val="clear" w:color="auto" w:fill="auto"/>
          </w:tcPr>
          <w:p w14:paraId="41408FBA" w14:textId="448EE6BB"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64D6B819"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b/>
                <w:szCs w:val="24"/>
              </w:rPr>
              <w:t>Roles and Responsibilities:</w:t>
            </w:r>
          </w:p>
        </w:tc>
      </w:tr>
      <w:tr w:rsidR="0042031F" w:rsidRPr="00592B85" w14:paraId="76988CFB" w14:textId="77777777" w:rsidTr="00592B85">
        <w:trPr>
          <w:trHeight w:val="319"/>
        </w:trPr>
        <w:tc>
          <w:tcPr>
            <w:tcW w:w="1323" w:type="dxa"/>
          </w:tcPr>
          <w:p w14:paraId="61EAF742"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0E1C8149"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42031F" w:rsidRPr="00592B85" w14:paraId="21D3D8C4" w14:textId="77777777" w:rsidTr="00592B85">
        <w:trPr>
          <w:trHeight w:val="308"/>
        </w:trPr>
        <w:tc>
          <w:tcPr>
            <w:tcW w:w="1323" w:type="dxa"/>
          </w:tcPr>
          <w:p w14:paraId="5565739E" w14:textId="6DAAC382" w:rsidR="0042031F" w:rsidRPr="00592B85" w:rsidRDefault="00CD6A53"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Pr>
                <w:rFonts w:asciiTheme="minorHAnsi" w:hAnsiTheme="minorHAnsi" w:cstheme="minorHAnsi"/>
                <w:b/>
                <w:szCs w:val="24"/>
              </w:rPr>
              <w:lastRenderedPageBreak/>
              <w:t>4</w:t>
            </w:r>
            <w:r w:rsidR="0042031F" w:rsidRPr="00592B85">
              <w:rPr>
                <w:rFonts w:asciiTheme="minorHAnsi" w:hAnsiTheme="minorHAnsi" w:cstheme="minorHAnsi"/>
                <w:b/>
                <w:szCs w:val="24"/>
              </w:rPr>
              <w:t>.1</w:t>
            </w:r>
          </w:p>
        </w:tc>
        <w:tc>
          <w:tcPr>
            <w:tcW w:w="6655" w:type="dxa"/>
          </w:tcPr>
          <w:p w14:paraId="301146BF"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b/>
                <w:szCs w:val="24"/>
              </w:rPr>
              <w:t>Responsibilities of Participating Contractor</w:t>
            </w:r>
          </w:p>
        </w:tc>
      </w:tr>
      <w:tr w:rsidR="0042031F" w:rsidRPr="00592B85" w14:paraId="5C3B9899" w14:textId="77777777" w:rsidTr="00592B85">
        <w:trPr>
          <w:trHeight w:val="319"/>
        </w:trPr>
        <w:tc>
          <w:tcPr>
            <w:tcW w:w="1323" w:type="dxa"/>
          </w:tcPr>
          <w:p w14:paraId="572FA6B3"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5A1B1683"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42031F" w:rsidRPr="00592B85" w14:paraId="33E0DF2D" w14:textId="77777777" w:rsidTr="00592B85">
        <w:trPr>
          <w:trHeight w:val="308"/>
        </w:trPr>
        <w:tc>
          <w:tcPr>
            <w:tcW w:w="1323" w:type="dxa"/>
          </w:tcPr>
          <w:p w14:paraId="755A0CD5"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1AAB2CC2"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b/>
                <w:szCs w:val="24"/>
              </w:rPr>
              <w:t>The Pharmacy Contractor will:</w:t>
            </w:r>
          </w:p>
        </w:tc>
      </w:tr>
      <w:tr w:rsidR="0042031F" w:rsidRPr="00592B85" w14:paraId="4375D472" w14:textId="77777777" w:rsidTr="00592B85">
        <w:trPr>
          <w:trHeight w:val="319"/>
        </w:trPr>
        <w:tc>
          <w:tcPr>
            <w:tcW w:w="1323" w:type="dxa"/>
          </w:tcPr>
          <w:p w14:paraId="54DE8CE0"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78CF4ACF"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42031F" w:rsidRPr="00592B85" w14:paraId="6C49C917" w14:textId="77777777" w:rsidTr="003522DA">
        <w:trPr>
          <w:trHeight w:val="319"/>
        </w:trPr>
        <w:tc>
          <w:tcPr>
            <w:tcW w:w="1323" w:type="dxa"/>
          </w:tcPr>
          <w:p w14:paraId="1A63ECF6"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06866127"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Cs/>
                <w:szCs w:val="24"/>
              </w:rPr>
            </w:pPr>
            <w:r w:rsidRPr="00592B85">
              <w:rPr>
                <w:rFonts w:asciiTheme="minorHAnsi" w:hAnsiTheme="minorHAnsi" w:cstheme="minorHAnsi"/>
                <w:bCs/>
                <w:szCs w:val="24"/>
              </w:rPr>
              <w:t xml:space="preserve">Take full responsibility for ensuring compliance with all aspects of the SLA. </w:t>
            </w:r>
          </w:p>
        </w:tc>
      </w:tr>
      <w:tr w:rsidR="0042031F" w:rsidRPr="00592B85" w14:paraId="4827F00A" w14:textId="77777777" w:rsidTr="00592B85">
        <w:trPr>
          <w:trHeight w:val="308"/>
        </w:trPr>
        <w:tc>
          <w:tcPr>
            <w:tcW w:w="1323" w:type="dxa"/>
          </w:tcPr>
          <w:p w14:paraId="65B472D6"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56A662C4"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42031F" w:rsidRPr="00592B85" w14:paraId="4E433149" w14:textId="77777777" w:rsidTr="003522DA">
        <w:trPr>
          <w:trHeight w:val="319"/>
        </w:trPr>
        <w:tc>
          <w:tcPr>
            <w:tcW w:w="1323" w:type="dxa"/>
          </w:tcPr>
          <w:p w14:paraId="3F308C9F"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448F7332" w14:textId="1770B826"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szCs w:val="24"/>
              </w:rPr>
              <w:t xml:space="preserve">Nominate a </w:t>
            </w:r>
            <w:r w:rsidRPr="00592B85">
              <w:rPr>
                <w:rFonts w:asciiTheme="minorHAnsi" w:hAnsiTheme="minorHAnsi" w:cstheme="minorHAnsi"/>
                <w:b/>
                <w:bCs/>
                <w:szCs w:val="24"/>
              </w:rPr>
              <w:t>Key Pharmacist</w:t>
            </w:r>
            <w:r w:rsidRPr="00592B85">
              <w:rPr>
                <w:rFonts w:asciiTheme="minorHAnsi" w:hAnsiTheme="minorHAnsi" w:cstheme="minorHAnsi"/>
                <w:szCs w:val="24"/>
              </w:rPr>
              <w:t xml:space="preserve"> (usually the Responsible Pharmacist) and </w:t>
            </w:r>
            <w:r w:rsidRPr="00592B85">
              <w:rPr>
                <w:rFonts w:asciiTheme="minorHAnsi" w:hAnsiTheme="minorHAnsi" w:cstheme="minorHAnsi"/>
                <w:b/>
                <w:bCs/>
                <w:szCs w:val="24"/>
              </w:rPr>
              <w:t>technician/dispenser</w:t>
            </w:r>
            <w:r w:rsidRPr="00592B85">
              <w:rPr>
                <w:rFonts w:asciiTheme="minorHAnsi" w:hAnsiTheme="minorHAnsi" w:cstheme="minorHAnsi"/>
                <w:szCs w:val="24"/>
              </w:rPr>
              <w:t xml:space="preserve"> who will have accountability for provision of the service on a </w:t>
            </w:r>
            <w:r w:rsidR="002C1652" w:rsidRPr="00592B85">
              <w:rPr>
                <w:rFonts w:asciiTheme="minorHAnsi" w:hAnsiTheme="minorHAnsi" w:cstheme="minorHAnsi"/>
                <w:szCs w:val="24"/>
              </w:rPr>
              <w:t>day-to-day</w:t>
            </w:r>
            <w:r w:rsidRPr="00592B85">
              <w:rPr>
                <w:rFonts w:asciiTheme="minorHAnsi" w:hAnsiTheme="minorHAnsi" w:cstheme="minorHAnsi"/>
                <w:szCs w:val="24"/>
              </w:rPr>
              <w:t xml:space="preserve"> basis from that pharmacy. For pharmacies open over extended hours and particularly on a Sunday, the Participating Contractor must also ensure that the Locum/Relief manager and technician/dispenser on duty at these times has a full understanding of the SLA to be competent to maintain continuity of service.</w:t>
            </w:r>
          </w:p>
        </w:tc>
      </w:tr>
      <w:tr w:rsidR="0042031F" w:rsidRPr="00592B85" w14:paraId="0C45101A" w14:textId="77777777" w:rsidTr="00592B85">
        <w:trPr>
          <w:trHeight w:val="308"/>
        </w:trPr>
        <w:tc>
          <w:tcPr>
            <w:tcW w:w="1323" w:type="dxa"/>
          </w:tcPr>
          <w:p w14:paraId="02C69B7C"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18478EFC"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42031F" w:rsidRPr="00592B85" w14:paraId="4F4F0177" w14:textId="77777777" w:rsidTr="003522DA">
        <w:trPr>
          <w:trHeight w:val="319"/>
        </w:trPr>
        <w:tc>
          <w:tcPr>
            <w:tcW w:w="1323" w:type="dxa"/>
          </w:tcPr>
          <w:p w14:paraId="5087628D"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74DCA265" w14:textId="77777777" w:rsidR="0042031F" w:rsidRPr="0069705B" w:rsidRDefault="0042031F" w:rsidP="0069705B">
            <w:pPr>
              <w:tabs>
                <w:tab w:val="clear" w:pos="720"/>
                <w:tab w:val="clear" w:pos="1440"/>
                <w:tab w:val="clear" w:pos="2160"/>
                <w:tab w:val="clear" w:pos="2880"/>
                <w:tab w:val="clear" w:pos="4680"/>
                <w:tab w:val="clear" w:pos="5400"/>
                <w:tab w:val="clear" w:pos="9000"/>
              </w:tabs>
              <w:spacing w:after="200" w:line="240" w:lineRule="auto"/>
              <w:jc w:val="left"/>
              <w:rPr>
                <w:rFonts w:asciiTheme="minorHAnsi" w:hAnsiTheme="minorHAnsi" w:cstheme="minorHAnsi"/>
                <w:szCs w:val="24"/>
              </w:rPr>
            </w:pPr>
            <w:r w:rsidRPr="00592B85">
              <w:rPr>
                <w:rFonts w:asciiTheme="minorHAnsi" w:hAnsiTheme="minorHAnsi" w:cstheme="minorHAnsi"/>
                <w:szCs w:val="24"/>
              </w:rPr>
              <w:t>Ensure the Standard Operating Procedures (SOPs) in place governing the service fully cover the main principles of the provision specific to the service standards operating within the pharmacy and that all involved in providing the service are fully conversant with the content of each SOP.</w:t>
            </w:r>
          </w:p>
        </w:tc>
      </w:tr>
      <w:tr w:rsidR="0042031F" w:rsidRPr="00592B85" w14:paraId="0E393072" w14:textId="77777777" w:rsidTr="00592B85">
        <w:trPr>
          <w:trHeight w:val="319"/>
        </w:trPr>
        <w:tc>
          <w:tcPr>
            <w:tcW w:w="1323" w:type="dxa"/>
          </w:tcPr>
          <w:p w14:paraId="24F806FA"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5A306901"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42031F" w:rsidRPr="00592B85" w14:paraId="4AEE9408" w14:textId="77777777" w:rsidTr="003522DA">
        <w:trPr>
          <w:trHeight w:val="308"/>
        </w:trPr>
        <w:tc>
          <w:tcPr>
            <w:tcW w:w="1323" w:type="dxa"/>
          </w:tcPr>
          <w:p w14:paraId="43043A2A"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1438324E" w14:textId="4F4CFEC1"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szCs w:val="24"/>
              </w:rPr>
              <w:t xml:space="preserve">Ensure that the Key Pharmacist and all pharmacy staff offer a user-friendly, non-judgemental, </w:t>
            </w:r>
            <w:r w:rsidR="002C1652" w:rsidRPr="00592B85">
              <w:rPr>
                <w:rFonts w:asciiTheme="minorHAnsi" w:hAnsiTheme="minorHAnsi" w:cstheme="minorHAnsi"/>
                <w:szCs w:val="24"/>
              </w:rPr>
              <w:t>person-centred,</w:t>
            </w:r>
            <w:r w:rsidRPr="00592B85">
              <w:rPr>
                <w:rFonts w:asciiTheme="minorHAnsi" w:hAnsiTheme="minorHAnsi" w:cstheme="minorHAnsi"/>
                <w:szCs w:val="24"/>
              </w:rPr>
              <w:t xml:space="preserve"> and confidential service</w:t>
            </w:r>
          </w:p>
        </w:tc>
      </w:tr>
      <w:tr w:rsidR="0042031F" w:rsidRPr="00592B85" w14:paraId="5FCE817E" w14:textId="77777777" w:rsidTr="00592B85">
        <w:trPr>
          <w:trHeight w:val="319"/>
        </w:trPr>
        <w:tc>
          <w:tcPr>
            <w:tcW w:w="1323" w:type="dxa"/>
          </w:tcPr>
          <w:p w14:paraId="3DB1CB80"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68D8CA1C"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42031F" w:rsidRPr="00592B85" w14:paraId="25222E61" w14:textId="77777777" w:rsidTr="003522DA">
        <w:trPr>
          <w:trHeight w:val="308"/>
        </w:trPr>
        <w:tc>
          <w:tcPr>
            <w:tcW w:w="1323" w:type="dxa"/>
          </w:tcPr>
          <w:p w14:paraId="104A9924"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18E1AFCE"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szCs w:val="24"/>
              </w:rPr>
              <w:t>Ensure that the services are operated from premises providing a level of confidentiality and privacy which is acceptable to the individual patient.</w:t>
            </w:r>
          </w:p>
        </w:tc>
      </w:tr>
      <w:tr w:rsidR="0042031F" w:rsidRPr="00592B85" w14:paraId="4D005EB2" w14:textId="77777777" w:rsidTr="00592B85">
        <w:trPr>
          <w:trHeight w:val="319"/>
        </w:trPr>
        <w:tc>
          <w:tcPr>
            <w:tcW w:w="1323" w:type="dxa"/>
          </w:tcPr>
          <w:p w14:paraId="2B5A1016"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3927F575"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42031F" w:rsidRPr="00592B85" w14:paraId="59D87FBF" w14:textId="77777777" w:rsidTr="003522DA">
        <w:trPr>
          <w:trHeight w:val="319"/>
        </w:trPr>
        <w:tc>
          <w:tcPr>
            <w:tcW w:w="1323" w:type="dxa"/>
          </w:tcPr>
          <w:p w14:paraId="223DC0A9"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3614DFBF"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szCs w:val="24"/>
              </w:rPr>
              <w:t>Ensure that the service is available to patients for the full contracted opening hours of the premises unless there are exceptional circumstances.</w:t>
            </w:r>
          </w:p>
        </w:tc>
      </w:tr>
      <w:tr w:rsidR="0042031F" w:rsidRPr="00592B85" w14:paraId="6F45B243" w14:textId="77777777" w:rsidTr="00592B85">
        <w:trPr>
          <w:trHeight w:val="308"/>
        </w:trPr>
        <w:tc>
          <w:tcPr>
            <w:tcW w:w="1323" w:type="dxa"/>
          </w:tcPr>
          <w:p w14:paraId="61A9A8A9"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44B85946"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42031F" w:rsidRPr="00592B85" w14:paraId="31DD50E9" w14:textId="77777777" w:rsidTr="003522DA">
        <w:trPr>
          <w:trHeight w:val="319"/>
        </w:trPr>
        <w:tc>
          <w:tcPr>
            <w:tcW w:w="1323" w:type="dxa"/>
          </w:tcPr>
          <w:p w14:paraId="5FD49A64"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7A33D773" w14:textId="732E9B9E"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szCs w:val="24"/>
              </w:rPr>
              <w:t xml:space="preserve">Ensure that all GPhC Standards are upheld during the provision of this service – in </w:t>
            </w:r>
            <w:r w:rsidR="002C1652" w:rsidRPr="00592B85">
              <w:rPr>
                <w:rFonts w:asciiTheme="minorHAnsi" w:hAnsiTheme="minorHAnsi" w:cstheme="minorHAnsi"/>
                <w:szCs w:val="24"/>
              </w:rPr>
              <w:t>particular,</w:t>
            </w:r>
            <w:r w:rsidRPr="00592B85">
              <w:rPr>
                <w:rFonts w:asciiTheme="minorHAnsi" w:hAnsiTheme="minorHAnsi" w:cstheme="minorHAnsi"/>
                <w:szCs w:val="24"/>
              </w:rPr>
              <w:t xml:space="preserve"> ensuring that children and vulnerable adults are safeguarded.</w:t>
            </w:r>
          </w:p>
        </w:tc>
      </w:tr>
      <w:tr w:rsidR="0042031F" w:rsidRPr="00592B85" w14:paraId="01BC79DD" w14:textId="77777777" w:rsidTr="00592B85">
        <w:trPr>
          <w:trHeight w:val="308"/>
        </w:trPr>
        <w:tc>
          <w:tcPr>
            <w:tcW w:w="1323" w:type="dxa"/>
          </w:tcPr>
          <w:p w14:paraId="1275D77C"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4DD8658C"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42031F" w:rsidRPr="00592B85" w14:paraId="34BF4710" w14:textId="77777777" w:rsidTr="003522DA">
        <w:trPr>
          <w:trHeight w:val="319"/>
        </w:trPr>
        <w:tc>
          <w:tcPr>
            <w:tcW w:w="1323" w:type="dxa"/>
          </w:tcPr>
          <w:p w14:paraId="369BCA22"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11A652B3"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szCs w:val="24"/>
              </w:rPr>
              <w:t>Make available to patients and carers a range of information in accessible format, including details of local support services and voluntary agencies.</w:t>
            </w:r>
          </w:p>
        </w:tc>
      </w:tr>
      <w:tr w:rsidR="0042031F" w:rsidRPr="00592B85" w14:paraId="1B921C93" w14:textId="77777777" w:rsidTr="00592B85">
        <w:trPr>
          <w:trHeight w:val="319"/>
        </w:trPr>
        <w:tc>
          <w:tcPr>
            <w:tcW w:w="1323" w:type="dxa"/>
          </w:tcPr>
          <w:p w14:paraId="291606D5"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4D10E0EF"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42031F" w:rsidRPr="00592B85" w14:paraId="4EB92162" w14:textId="77777777" w:rsidTr="003522DA">
        <w:trPr>
          <w:trHeight w:val="308"/>
        </w:trPr>
        <w:tc>
          <w:tcPr>
            <w:tcW w:w="1323" w:type="dxa"/>
          </w:tcPr>
          <w:p w14:paraId="4F5EEE85"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07F14A39"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szCs w:val="24"/>
              </w:rPr>
              <w:t xml:space="preserve">Keep and maintain appropriate records, including patient medication records to enable verification of service provision and training requirements, and provide to Community Pharmacy </w:t>
            </w:r>
            <w:r w:rsidRPr="00592B85">
              <w:rPr>
                <w:rFonts w:asciiTheme="minorHAnsi" w:hAnsiTheme="minorHAnsi" w:cstheme="minorHAnsi"/>
                <w:szCs w:val="24"/>
              </w:rPr>
              <w:lastRenderedPageBreak/>
              <w:t>Development Team (CPDT) for internal and external audit, evaluation, monitoring service development and payment verification purposes.</w:t>
            </w:r>
          </w:p>
        </w:tc>
      </w:tr>
      <w:tr w:rsidR="0042031F" w:rsidRPr="00592B85" w14:paraId="707197C2" w14:textId="77777777" w:rsidTr="00592B85">
        <w:trPr>
          <w:trHeight w:val="319"/>
        </w:trPr>
        <w:tc>
          <w:tcPr>
            <w:tcW w:w="1323" w:type="dxa"/>
          </w:tcPr>
          <w:p w14:paraId="2F427AAE"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24692307"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42031F" w:rsidRPr="00592B85" w14:paraId="23C73F2E" w14:textId="77777777" w:rsidTr="003522DA">
        <w:trPr>
          <w:trHeight w:val="308"/>
        </w:trPr>
        <w:tc>
          <w:tcPr>
            <w:tcW w:w="1323" w:type="dxa"/>
          </w:tcPr>
          <w:p w14:paraId="50D7F3F9"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07B77319"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szCs w:val="24"/>
              </w:rPr>
              <w:t>Participate in any local audit processes to the agreed levels</w:t>
            </w:r>
          </w:p>
        </w:tc>
      </w:tr>
      <w:tr w:rsidR="0042031F" w:rsidRPr="00592B85" w14:paraId="4A41929A" w14:textId="77777777" w:rsidTr="00592B85">
        <w:trPr>
          <w:trHeight w:val="319"/>
        </w:trPr>
        <w:tc>
          <w:tcPr>
            <w:tcW w:w="1323" w:type="dxa"/>
          </w:tcPr>
          <w:p w14:paraId="2DCF8AEC"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0E1156F4"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42031F" w:rsidRPr="00592B85" w14:paraId="7A40D752" w14:textId="77777777" w:rsidTr="003522DA">
        <w:trPr>
          <w:trHeight w:val="319"/>
        </w:trPr>
        <w:tc>
          <w:tcPr>
            <w:tcW w:w="1323" w:type="dxa"/>
          </w:tcPr>
          <w:p w14:paraId="50A1EE1E"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6F38DC5F" w14:textId="77777777" w:rsidR="00592B85" w:rsidRPr="0069705B" w:rsidRDefault="00592B85" w:rsidP="0069705B">
            <w:pPr>
              <w:widowControl w:val="0"/>
              <w:tabs>
                <w:tab w:val="clear" w:pos="720"/>
                <w:tab w:val="clear" w:pos="1440"/>
                <w:tab w:val="clear" w:pos="2160"/>
                <w:tab w:val="clear" w:pos="2880"/>
                <w:tab w:val="clear" w:pos="4680"/>
                <w:tab w:val="clear" w:pos="5400"/>
                <w:tab w:val="clear" w:pos="9000"/>
                <w:tab w:val="left" w:pos="461"/>
              </w:tabs>
              <w:autoSpaceDE w:val="0"/>
              <w:autoSpaceDN w:val="0"/>
              <w:spacing w:line="240" w:lineRule="auto"/>
              <w:ind w:right="608"/>
              <w:jc w:val="left"/>
              <w:rPr>
                <w:rFonts w:asciiTheme="minorHAnsi" w:hAnsiTheme="minorHAnsi" w:cstheme="minorHAnsi"/>
                <w:szCs w:val="24"/>
              </w:rPr>
            </w:pPr>
            <w:r>
              <w:rPr>
                <w:rFonts w:asciiTheme="minorHAnsi" w:hAnsiTheme="minorHAnsi" w:cstheme="minorHAnsi"/>
                <w:szCs w:val="24"/>
              </w:rPr>
              <w:t>Ensure there is a private, enclosed clinical consultation area with:</w:t>
            </w:r>
          </w:p>
          <w:p w14:paraId="736B22CB" w14:textId="77777777" w:rsidR="00CE1FE7" w:rsidRDefault="00CE1FE7" w:rsidP="003522DA">
            <w:pPr>
              <w:pStyle w:val="ListParagraph"/>
              <w:widowControl w:val="0"/>
              <w:numPr>
                <w:ilvl w:val="0"/>
                <w:numId w:val="37"/>
              </w:numPr>
              <w:tabs>
                <w:tab w:val="clear" w:pos="720"/>
                <w:tab w:val="clear" w:pos="1440"/>
                <w:tab w:val="clear" w:pos="2160"/>
                <w:tab w:val="clear" w:pos="2880"/>
                <w:tab w:val="clear" w:pos="4680"/>
                <w:tab w:val="clear" w:pos="5400"/>
                <w:tab w:val="clear" w:pos="9000"/>
                <w:tab w:val="left" w:pos="1180"/>
                <w:tab w:val="left" w:pos="1181"/>
              </w:tabs>
              <w:autoSpaceDE w:val="0"/>
              <w:autoSpaceDN w:val="0"/>
              <w:spacing w:before="1" w:line="293" w:lineRule="exact"/>
              <w:jc w:val="left"/>
              <w:rPr>
                <w:rFonts w:asciiTheme="minorHAnsi" w:hAnsiTheme="minorHAnsi" w:cstheme="minorHAnsi"/>
                <w:szCs w:val="24"/>
              </w:rPr>
            </w:pPr>
            <w:r w:rsidRPr="00592B85">
              <w:rPr>
                <w:rFonts w:asciiTheme="minorHAnsi" w:hAnsiTheme="minorHAnsi" w:cstheme="minorHAnsi"/>
                <w:szCs w:val="24"/>
              </w:rPr>
              <w:t xml:space="preserve">Appropriate space to store IEP equipment and Paraphernalia </w:t>
            </w:r>
          </w:p>
          <w:p w14:paraId="7022B05E" w14:textId="77777777" w:rsidR="00CE1FE7" w:rsidRDefault="00CE1FE7" w:rsidP="003522DA">
            <w:pPr>
              <w:pStyle w:val="ListParagraph"/>
              <w:widowControl w:val="0"/>
              <w:numPr>
                <w:ilvl w:val="0"/>
                <w:numId w:val="37"/>
              </w:numPr>
              <w:tabs>
                <w:tab w:val="clear" w:pos="720"/>
                <w:tab w:val="clear" w:pos="1440"/>
                <w:tab w:val="clear" w:pos="2160"/>
                <w:tab w:val="clear" w:pos="2880"/>
                <w:tab w:val="clear" w:pos="4680"/>
                <w:tab w:val="clear" w:pos="5400"/>
                <w:tab w:val="clear" w:pos="9000"/>
                <w:tab w:val="left" w:pos="1180"/>
                <w:tab w:val="left" w:pos="1181"/>
              </w:tabs>
              <w:autoSpaceDE w:val="0"/>
              <w:autoSpaceDN w:val="0"/>
              <w:spacing w:before="1" w:line="293" w:lineRule="exact"/>
              <w:jc w:val="left"/>
              <w:rPr>
                <w:rFonts w:asciiTheme="minorHAnsi" w:hAnsiTheme="minorHAnsi" w:cstheme="minorHAnsi"/>
                <w:szCs w:val="24"/>
              </w:rPr>
            </w:pPr>
            <w:r w:rsidRPr="00592B85">
              <w:rPr>
                <w:rFonts w:asciiTheme="minorHAnsi" w:hAnsiTheme="minorHAnsi" w:cstheme="minorHAnsi"/>
                <w:szCs w:val="24"/>
              </w:rPr>
              <w:t>Chair(s)</w:t>
            </w:r>
          </w:p>
          <w:p w14:paraId="7DD4F244" w14:textId="77777777" w:rsidR="00CE1FE7" w:rsidRDefault="00CE1FE7" w:rsidP="003522DA">
            <w:pPr>
              <w:pStyle w:val="ListParagraph"/>
              <w:widowControl w:val="0"/>
              <w:numPr>
                <w:ilvl w:val="0"/>
                <w:numId w:val="37"/>
              </w:numPr>
              <w:tabs>
                <w:tab w:val="clear" w:pos="720"/>
                <w:tab w:val="clear" w:pos="1440"/>
                <w:tab w:val="clear" w:pos="2160"/>
                <w:tab w:val="clear" w:pos="2880"/>
                <w:tab w:val="clear" w:pos="4680"/>
                <w:tab w:val="clear" w:pos="5400"/>
                <w:tab w:val="clear" w:pos="9000"/>
                <w:tab w:val="left" w:pos="1180"/>
                <w:tab w:val="left" w:pos="1181"/>
              </w:tabs>
              <w:autoSpaceDE w:val="0"/>
              <w:autoSpaceDN w:val="0"/>
              <w:spacing w:before="1" w:line="293" w:lineRule="exact"/>
              <w:jc w:val="left"/>
              <w:rPr>
                <w:rFonts w:asciiTheme="minorHAnsi" w:hAnsiTheme="minorHAnsi" w:cstheme="minorHAnsi"/>
                <w:szCs w:val="24"/>
              </w:rPr>
            </w:pPr>
            <w:r w:rsidRPr="00592B85">
              <w:rPr>
                <w:rFonts w:asciiTheme="minorHAnsi" w:hAnsiTheme="minorHAnsi" w:cstheme="minorHAnsi"/>
                <w:szCs w:val="24"/>
              </w:rPr>
              <w:t>Wheelchair/disabled</w:t>
            </w:r>
            <w:r w:rsidRPr="00592B85">
              <w:rPr>
                <w:rFonts w:asciiTheme="minorHAnsi" w:hAnsiTheme="minorHAnsi" w:cstheme="minorHAnsi"/>
                <w:spacing w:val="-2"/>
                <w:szCs w:val="24"/>
              </w:rPr>
              <w:t xml:space="preserve"> </w:t>
            </w:r>
            <w:r w:rsidRPr="00592B85">
              <w:rPr>
                <w:rFonts w:asciiTheme="minorHAnsi" w:hAnsiTheme="minorHAnsi" w:cstheme="minorHAnsi"/>
                <w:szCs w:val="24"/>
              </w:rPr>
              <w:t>access</w:t>
            </w:r>
          </w:p>
          <w:p w14:paraId="6D5F1F19" w14:textId="77777777" w:rsidR="00CE1FE7" w:rsidRDefault="00CE1FE7" w:rsidP="003522DA">
            <w:pPr>
              <w:pStyle w:val="ListParagraph"/>
              <w:widowControl w:val="0"/>
              <w:numPr>
                <w:ilvl w:val="0"/>
                <w:numId w:val="37"/>
              </w:numPr>
              <w:tabs>
                <w:tab w:val="clear" w:pos="720"/>
                <w:tab w:val="clear" w:pos="1440"/>
                <w:tab w:val="clear" w:pos="2160"/>
                <w:tab w:val="clear" w:pos="2880"/>
                <w:tab w:val="clear" w:pos="4680"/>
                <w:tab w:val="clear" w:pos="5400"/>
                <w:tab w:val="clear" w:pos="9000"/>
                <w:tab w:val="left" w:pos="1180"/>
                <w:tab w:val="left" w:pos="1181"/>
              </w:tabs>
              <w:autoSpaceDE w:val="0"/>
              <w:autoSpaceDN w:val="0"/>
              <w:spacing w:before="1" w:line="293" w:lineRule="exact"/>
              <w:jc w:val="left"/>
              <w:rPr>
                <w:rFonts w:asciiTheme="minorHAnsi" w:hAnsiTheme="minorHAnsi" w:cstheme="minorHAnsi"/>
                <w:szCs w:val="24"/>
              </w:rPr>
            </w:pPr>
            <w:r w:rsidRPr="00592B85">
              <w:rPr>
                <w:rFonts w:asciiTheme="minorHAnsi" w:hAnsiTheme="minorHAnsi" w:cstheme="minorHAnsi"/>
                <w:szCs w:val="24"/>
              </w:rPr>
              <w:t>Safe storage of</w:t>
            </w:r>
            <w:r w:rsidRPr="00592B85">
              <w:rPr>
                <w:rFonts w:asciiTheme="minorHAnsi" w:hAnsiTheme="minorHAnsi" w:cstheme="minorHAnsi"/>
                <w:spacing w:val="-1"/>
                <w:szCs w:val="24"/>
              </w:rPr>
              <w:t xml:space="preserve"> </w:t>
            </w:r>
            <w:r w:rsidRPr="00592B85">
              <w:rPr>
                <w:rFonts w:asciiTheme="minorHAnsi" w:hAnsiTheme="minorHAnsi" w:cstheme="minorHAnsi"/>
                <w:szCs w:val="24"/>
              </w:rPr>
              <w:t>documentation</w:t>
            </w:r>
          </w:p>
          <w:p w14:paraId="753900C8" w14:textId="77777777" w:rsidR="00CE1FE7" w:rsidRDefault="00CE1FE7" w:rsidP="003522DA">
            <w:pPr>
              <w:pStyle w:val="ListParagraph"/>
              <w:widowControl w:val="0"/>
              <w:numPr>
                <w:ilvl w:val="0"/>
                <w:numId w:val="37"/>
              </w:numPr>
              <w:tabs>
                <w:tab w:val="clear" w:pos="720"/>
                <w:tab w:val="clear" w:pos="1440"/>
                <w:tab w:val="clear" w:pos="2160"/>
                <w:tab w:val="clear" w:pos="2880"/>
                <w:tab w:val="clear" w:pos="4680"/>
                <w:tab w:val="clear" w:pos="5400"/>
                <w:tab w:val="clear" w:pos="9000"/>
                <w:tab w:val="left" w:pos="1180"/>
                <w:tab w:val="left" w:pos="1181"/>
              </w:tabs>
              <w:autoSpaceDE w:val="0"/>
              <w:autoSpaceDN w:val="0"/>
              <w:spacing w:before="1" w:line="293" w:lineRule="exact"/>
              <w:jc w:val="left"/>
              <w:rPr>
                <w:rFonts w:asciiTheme="minorHAnsi" w:hAnsiTheme="minorHAnsi" w:cstheme="minorHAnsi"/>
                <w:szCs w:val="24"/>
              </w:rPr>
            </w:pPr>
            <w:r w:rsidRPr="00592B85">
              <w:rPr>
                <w:rFonts w:asciiTheme="minorHAnsi" w:hAnsiTheme="minorHAnsi" w:cstheme="minorHAnsi"/>
                <w:szCs w:val="24"/>
              </w:rPr>
              <w:t>Access to NEO system</w:t>
            </w:r>
          </w:p>
          <w:p w14:paraId="26DFFEDB" w14:textId="77777777" w:rsidR="0042031F" w:rsidRPr="0069705B" w:rsidRDefault="00CE1FE7" w:rsidP="0069705B">
            <w:pPr>
              <w:pStyle w:val="ListParagraph"/>
              <w:widowControl w:val="0"/>
              <w:numPr>
                <w:ilvl w:val="0"/>
                <w:numId w:val="37"/>
              </w:numPr>
              <w:tabs>
                <w:tab w:val="clear" w:pos="720"/>
                <w:tab w:val="clear" w:pos="1440"/>
                <w:tab w:val="clear" w:pos="2160"/>
                <w:tab w:val="clear" w:pos="2880"/>
                <w:tab w:val="clear" w:pos="4680"/>
                <w:tab w:val="clear" w:pos="5400"/>
                <w:tab w:val="clear" w:pos="9000"/>
                <w:tab w:val="left" w:pos="1180"/>
                <w:tab w:val="left" w:pos="1181"/>
              </w:tabs>
              <w:autoSpaceDE w:val="0"/>
              <w:autoSpaceDN w:val="0"/>
              <w:spacing w:before="1" w:line="293" w:lineRule="exact"/>
              <w:jc w:val="left"/>
              <w:rPr>
                <w:rFonts w:asciiTheme="minorHAnsi" w:hAnsiTheme="minorHAnsi" w:cstheme="minorHAnsi"/>
                <w:szCs w:val="24"/>
              </w:rPr>
            </w:pPr>
            <w:r w:rsidRPr="00592B85">
              <w:rPr>
                <w:rFonts w:asciiTheme="minorHAnsi" w:hAnsiTheme="minorHAnsi" w:cstheme="minorHAnsi"/>
                <w:szCs w:val="24"/>
              </w:rPr>
              <w:t>Availability of promotional literature on access to drug treatment and recovery support supplied by Forth Valley Alcohol and Drug</w:t>
            </w:r>
            <w:r w:rsidRPr="00592B85">
              <w:rPr>
                <w:rFonts w:asciiTheme="minorHAnsi" w:hAnsiTheme="minorHAnsi" w:cstheme="minorHAnsi"/>
                <w:spacing w:val="-22"/>
                <w:szCs w:val="24"/>
              </w:rPr>
              <w:t xml:space="preserve"> </w:t>
            </w:r>
            <w:r w:rsidRPr="00592B85">
              <w:rPr>
                <w:rFonts w:asciiTheme="minorHAnsi" w:hAnsiTheme="minorHAnsi" w:cstheme="minorHAnsi"/>
                <w:szCs w:val="24"/>
              </w:rPr>
              <w:t>Partnership</w:t>
            </w:r>
          </w:p>
        </w:tc>
      </w:tr>
      <w:tr w:rsidR="0042031F" w:rsidRPr="00592B85" w14:paraId="39645BC6" w14:textId="77777777" w:rsidTr="00592B85">
        <w:trPr>
          <w:trHeight w:val="319"/>
        </w:trPr>
        <w:tc>
          <w:tcPr>
            <w:tcW w:w="1323" w:type="dxa"/>
          </w:tcPr>
          <w:p w14:paraId="249154BC"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766C7228"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42031F" w:rsidRPr="00592B85" w14:paraId="2BE4C7FA" w14:textId="77777777" w:rsidTr="00592B85">
        <w:trPr>
          <w:trHeight w:val="319"/>
        </w:trPr>
        <w:tc>
          <w:tcPr>
            <w:tcW w:w="1323" w:type="dxa"/>
            <w:shd w:val="clear" w:color="auto" w:fill="EEECE1" w:themeFill="background2"/>
          </w:tcPr>
          <w:p w14:paraId="5A217C7E" w14:textId="6DEEE90E" w:rsidR="0042031F" w:rsidRPr="00592B85" w:rsidRDefault="00CD6A53"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Pr>
                <w:rFonts w:asciiTheme="minorHAnsi" w:hAnsiTheme="minorHAnsi" w:cstheme="minorHAnsi"/>
                <w:b/>
                <w:szCs w:val="24"/>
              </w:rPr>
              <w:t>4</w:t>
            </w:r>
            <w:r w:rsidR="0042031F" w:rsidRPr="00592B85">
              <w:rPr>
                <w:rFonts w:asciiTheme="minorHAnsi" w:hAnsiTheme="minorHAnsi" w:cstheme="minorHAnsi"/>
                <w:b/>
                <w:szCs w:val="24"/>
              </w:rPr>
              <w:t>.2</w:t>
            </w:r>
          </w:p>
        </w:tc>
        <w:tc>
          <w:tcPr>
            <w:tcW w:w="6655" w:type="dxa"/>
            <w:shd w:val="clear" w:color="auto" w:fill="EEECE1" w:themeFill="background2"/>
          </w:tcPr>
          <w:p w14:paraId="51B1C524"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b/>
                <w:szCs w:val="24"/>
              </w:rPr>
              <w:t xml:space="preserve">Responsibilities of Community Pharmacy </w:t>
            </w:r>
          </w:p>
        </w:tc>
      </w:tr>
      <w:tr w:rsidR="0042031F" w:rsidRPr="00592B85" w14:paraId="792CADB2" w14:textId="77777777" w:rsidTr="00592B85">
        <w:trPr>
          <w:trHeight w:val="319"/>
        </w:trPr>
        <w:tc>
          <w:tcPr>
            <w:tcW w:w="1323" w:type="dxa"/>
          </w:tcPr>
          <w:p w14:paraId="02D889C1"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482972FA" w14:textId="77777777" w:rsidR="0042031F" w:rsidRPr="00592B85" w:rsidRDefault="0042031F" w:rsidP="003522DA">
            <w:pPr>
              <w:pStyle w:val="ListParagraph"/>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6433BD" w:rsidRPr="00592B85" w14:paraId="6F0AB241" w14:textId="77777777" w:rsidTr="003522DA">
        <w:trPr>
          <w:trHeight w:val="319"/>
        </w:trPr>
        <w:tc>
          <w:tcPr>
            <w:tcW w:w="1323" w:type="dxa"/>
          </w:tcPr>
          <w:p w14:paraId="42108471" w14:textId="77777777" w:rsidR="006433BD" w:rsidRPr="00592B85" w:rsidRDefault="006433BD"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0EB5C9C8" w14:textId="77777777" w:rsidR="006433BD" w:rsidRPr="006433BD" w:rsidRDefault="006433BD"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6433BD">
              <w:rPr>
                <w:rFonts w:asciiTheme="minorHAnsi" w:hAnsiTheme="minorHAnsi" w:cstheme="minorHAnsi"/>
                <w:szCs w:val="24"/>
              </w:rPr>
              <w:t>Ensure the safe and effective provision of pharmacy services in line with GPhC Standard 9</w:t>
            </w:r>
          </w:p>
        </w:tc>
      </w:tr>
      <w:tr w:rsidR="006433BD" w:rsidRPr="00592B85" w14:paraId="2446D42E" w14:textId="77777777" w:rsidTr="00592B85">
        <w:trPr>
          <w:trHeight w:val="319"/>
        </w:trPr>
        <w:tc>
          <w:tcPr>
            <w:tcW w:w="1323" w:type="dxa"/>
          </w:tcPr>
          <w:p w14:paraId="08655516" w14:textId="77777777" w:rsidR="006433BD" w:rsidRPr="00592B85" w:rsidRDefault="006433BD"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327DEF01" w14:textId="77777777" w:rsidR="006433BD" w:rsidRPr="00592B85" w:rsidRDefault="006433BD" w:rsidP="003522DA">
            <w:pPr>
              <w:pStyle w:val="ListParagraph"/>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42031F" w:rsidRPr="00592B85" w14:paraId="0F49837D" w14:textId="77777777" w:rsidTr="003522DA">
        <w:trPr>
          <w:trHeight w:val="319"/>
        </w:trPr>
        <w:tc>
          <w:tcPr>
            <w:tcW w:w="1323" w:type="dxa"/>
          </w:tcPr>
          <w:p w14:paraId="4C46A1E1" w14:textId="77777777" w:rsidR="0042031F" w:rsidRPr="00592B85" w:rsidRDefault="00F4311D"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b/>
                <w:szCs w:val="24"/>
              </w:rPr>
              <w:tab/>
            </w:r>
          </w:p>
        </w:tc>
        <w:tc>
          <w:tcPr>
            <w:tcW w:w="6655" w:type="dxa"/>
            <w:shd w:val="clear" w:color="auto" w:fill="auto"/>
          </w:tcPr>
          <w:p w14:paraId="4CBD2548" w14:textId="77777777" w:rsidR="00140E21" w:rsidRPr="00140E21" w:rsidRDefault="0069705B" w:rsidP="00140E21">
            <w:pPr>
              <w:shd w:val="clear" w:color="auto" w:fill="FFFFFF"/>
              <w:textAlignment w:val="baseline"/>
              <w:rPr>
                <w:rFonts w:ascii="Calibri" w:hAnsi="Calibri" w:cs="Calibri"/>
                <w:color w:val="000000"/>
                <w:szCs w:val="24"/>
                <w:lang w:eastAsia="en-GB"/>
              </w:rPr>
            </w:pPr>
            <w:r>
              <w:rPr>
                <w:rFonts w:asciiTheme="minorHAnsi" w:hAnsiTheme="minorHAnsi" w:cstheme="minorHAnsi"/>
                <w:szCs w:val="24"/>
              </w:rPr>
              <w:t>C</w:t>
            </w:r>
            <w:r w:rsidR="00F4311D" w:rsidRPr="00592B85">
              <w:rPr>
                <w:rFonts w:asciiTheme="minorHAnsi" w:hAnsiTheme="minorHAnsi" w:cstheme="minorHAnsi"/>
                <w:szCs w:val="24"/>
              </w:rPr>
              <w:t>ollect the minimum dat</w:t>
            </w:r>
            <w:r w:rsidR="00592B85">
              <w:rPr>
                <w:rFonts w:asciiTheme="minorHAnsi" w:hAnsiTheme="minorHAnsi" w:cstheme="minorHAnsi"/>
                <w:szCs w:val="24"/>
              </w:rPr>
              <w:t xml:space="preserve">a set as agreed nationally and </w:t>
            </w:r>
            <w:r w:rsidR="00F4311D" w:rsidRPr="00592B85">
              <w:rPr>
                <w:rFonts w:asciiTheme="minorHAnsi" w:hAnsiTheme="minorHAnsi" w:cstheme="minorHAnsi"/>
                <w:szCs w:val="24"/>
              </w:rPr>
              <w:t>additional information as agreed</w:t>
            </w:r>
            <w:r w:rsidR="00F4311D" w:rsidRPr="00592B85">
              <w:rPr>
                <w:rFonts w:asciiTheme="minorHAnsi" w:hAnsiTheme="minorHAnsi" w:cstheme="minorHAnsi"/>
                <w:spacing w:val="-21"/>
                <w:szCs w:val="24"/>
              </w:rPr>
              <w:t xml:space="preserve"> </w:t>
            </w:r>
            <w:r w:rsidR="00F4311D" w:rsidRPr="00592B85">
              <w:rPr>
                <w:rFonts w:asciiTheme="minorHAnsi" w:hAnsiTheme="minorHAnsi" w:cstheme="minorHAnsi"/>
                <w:szCs w:val="24"/>
              </w:rPr>
              <w:t>locally</w:t>
            </w:r>
            <w:r>
              <w:rPr>
                <w:rFonts w:asciiTheme="minorHAnsi" w:hAnsiTheme="minorHAnsi" w:cstheme="minorHAnsi"/>
                <w:szCs w:val="24"/>
              </w:rPr>
              <w:t>.</w:t>
            </w:r>
            <w:r w:rsidR="00140E21">
              <w:rPr>
                <w:rFonts w:ascii="Calibri" w:hAnsi="Calibri" w:cs="Calibri"/>
                <w:color w:val="000000"/>
              </w:rPr>
              <w:t xml:space="preserve"> </w:t>
            </w:r>
            <w:r w:rsidR="00140E21" w:rsidRPr="00140E21">
              <w:rPr>
                <w:rFonts w:ascii="Calibri" w:hAnsi="Calibri" w:cs="Calibri"/>
                <w:color w:val="000000"/>
                <w:szCs w:val="24"/>
                <w:lang w:eastAsia="en-GB"/>
              </w:rPr>
              <w:t>The following questions should be asked on first presentation and repeated at suitable intervals or at least every six months:</w:t>
            </w:r>
          </w:p>
          <w:p w14:paraId="0F4C0E41" w14:textId="77777777" w:rsidR="00140E21" w:rsidRPr="00140E21" w:rsidRDefault="00140E21" w:rsidP="00140E21">
            <w:pPr>
              <w:shd w:val="clear" w:color="auto" w:fill="FFFFFF"/>
              <w:tabs>
                <w:tab w:val="clear" w:pos="720"/>
                <w:tab w:val="clear" w:pos="1440"/>
                <w:tab w:val="clear" w:pos="2160"/>
                <w:tab w:val="clear" w:pos="2880"/>
                <w:tab w:val="clear" w:pos="4680"/>
                <w:tab w:val="clear" w:pos="5400"/>
                <w:tab w:val="clear" w:pos="9000"/>
              </w:tabs>
              <w:spacing w:line="240" w:lineRule="auto"/>
              <w:jc w:val="left"/>
              <w:textAlignment w:val="baseline"/>
              <w:rPr>
                <w:rFonts w:ascii="Calibri" w:hAnsi="Calibri" w:cs="Calibri"/>
                <w:color w:val="000000"/>
                <w:szCs w:val="24"/>
                <w:lang w:eastAsia="en-GB"/>
              </w:rPr>
            </w:pPr>
            <w:r w:rsidRPr="00140E21">
              <w:rPr>
                <w:rFonts w:ascii="Calibri" w:hAnsi="Calibri" w:cs="Calibri"/>
                <w:color w:val="000000"/>
                <w:szCs w:val="24"/>
                <w:lang w:eastAsia="en-GB"/>
              </w:rPr>
              <w:t>· What drugs are being injected and where</w:t>
            </w:r>
          </w:p>
          <w:p w14:paraId="73CB97F2" w14:textId="77777777" w:rsidR="00140E21" w:rsidRPr="00140E21" w:rsidRDefault="00140E21" w:rsidP="00140E21">
            <w:pPr>
              <w:shd w:val="clear" w:color="auto" w:fill="FFFFFF"/>
              <w:tabs>
                <w:tab w:val="clear" w:pos="720"/>
                <w:tab w:val="clear" w:pos="1440"/>
                <w:tab w:val="clear" w:pos="2160"/>
                <w:tab w:val="clear" w:pos="2880"/>
                <w:tab w:val="clear" w:pos="4680"/>
                <w:tab w:val="clear" w:pos="5400"/>
                <w:tab w:val="clear" w:pos="9000"/>
              </w:tabs>
              <w:spacing w:line="240" w:lineRule="auto"/>
              <w:jc w:val="left"/>
              <w:textAlignment w:val="baseline"/>
              <w:rPr>
                <w:rFonts w:ascii="Calibri" w:hAnsi="Calibri" w:cs="Calibri"/>
                <w:color w:val="000000"/>
                <w:szCs w:val="24"/>
                <w:lang w:eastAsia="en-GB"/>
              </w:rPr>
            </w:pPr>
            <w:r w:rsidRPr="00140E21">
              <w:rPr>
                <w:rFonts w:ascii="Calibri" w:hAnsi="Calibri" w:cs="Calibri"/>
                <w:color w:val="000000"/>
                <w:szCs w:val="24"/>
                <w:lang w:eastAsia="en-GB"/>
              </w:rPr>
              <w:t>· How often they are injecting</w:t>
            </w:r>
          </w:p>
          <w:p w14:paraId="649111ED" w14:textId="77777777" w:rsidR="00140E21" w:rsidRPr="00140E21" w:rsidRDefault="00140E21" w:rsidP="00140E21">
            <w:pPr>
              <w:shd w:val="clear" w:color="auto" w:fill="FFFFFF"/>
              <w:tabs>
                <w:tab w:val="clear" w:pos="720"/>
                <w:tab w:val="clear" w:pos="1440"/>
                <w:tab w:val="clear" w:pos="2160"/>
                <w:tab w:val="clear" w:pos="2880"/>
                <w:tab w:val="clear" w:pos="4680"/>
                <w:tab w:val="clear" w:pos="5400"/>
                <w:tab w:val="clear" w:pos="9000"/>
              </w:tabs>
              <w:spacing w:line="240" w:lineRule="auto"/>
              <w:jc w:val="left"/>
              <w:textAlignment w:val="baseline"/>
              <w:rPr>
                <w:rFonts w:ascii="Calibri" w:hAnsi="Calibri" w:cs="Calibri"/>
                <w:color w:val="000000"/>
                <w:szCs w:val="24"/>
                <w:lang w:eastAsia="en-GB"/>
              </w:rPr>
            </w:pPr>
            <w:r w:rsidRPr="00140E21">
              <w:rPr>
                <w:rFonts w:ascii="Calibri" w:hAnsi="Calibri" w:cs="Calibri"/>
                <w:color w:val="000000"/>
                <w:szCs w:val="24"/>
                <w:lang w:eastAsia="en-GB"/>
              </w:rPr>
              <w:t>· Who they are collecting supplies for (see 2.2.1)</w:t>
            </w:r>
          </w:p>
          <w:p w14:paraId="2C69AA68" w14:textId="77777777" w:rsidR="00140E21" w:rsidRPr="00140E21" w:rsidRDefault="00140E21" w:rsidP="00140E21">
            <w:pPr>
              <w:shd w:val="clear" w:color="auto" w:fill="FFFFFF"/>
              <w:tabs>
                <w:tab w:val="clear" w:pos="720"/>
                <w:tab w:val="clear" w:pos="1440"/>
                <w:tab w:val="clear" w:pos="2160"/>
                <w:tab w:val="clear" w:pos="2880"/>
                <w:tab w:val="clear" w:pos="4680"/>
                <w:tab w:val="clear" w:pos="5400"/>
                <w:tab w:val="clear" w:pos="9000"/>
              </w:tabs>
              <w:spacing w:line="240" w:lineRule="auto"/>
              <w:jc w:val="left"/>
              <w:textAlignment w:val="baseline"/>
              <w:rPr>
                <w:rFonts w:ascii="Calibri" w:hAnsi="Calibri" w:cs="Calibri"/>
                <w:color w:val="000000"/>
                <w:szCs w:val="24"/>
                <w:lang w:eastAsia="en-GB"/>
              </w:rPr>
            </w:pPr>
            <w:r w:rsidRPr="00140E21">
              <w:rPr>
                <w:rFonts w:ascii="Calibri" w:hAnsi="Calibri" w:cs="Calibri"/>
                <w:color w:val="000000"/>
                <w:szCs w:val="24"/>
                <w:lang w:eastAsia="en-GB"/>
              </w:rPr>
              <w:t>· Enquire if patient has a supply of Naloxone and supply if required and safe storage.</w:t>
            </w:r>
          </w:p>
          <w:p w14:paraId="6CBB348A" w14:textId="77777777" w:rsidR="00140E21" w:rsidRDefault="00140E21" w:rsidP="003522DA">
            <w:pPr>
              <w:widowControl w:val="0"/>
              <w:tabs>
                <w:tab w:val="clear" w:pos="720"/>
                <w:tab w:val="clear" w:pos="1440"/>
                <w:tab w:val="clear" w:pos="2160"/>
                <w:tab w:val="clear" w:pos="2880"/>
                <w:tab w:val="clear" w:pos="4680"/>
                <w:tab w:val="clear" w:pos="5400"/>
                <w:tab w:val="clear" w:pos="9000"/>
                <w:tab w:val="left" w:pos="821"/>
              </w:tabs>
              <w:autoSpaceDE w:val="0"/>
              <w:autoSpaceDN w:val="0"/>
              <w:spacing w:before="139" w:line="240" w:lineRule="auto"/>
              <w:ind w:right="605"/>
              <w:jc w:val="left"/>
              <w:rPr>
                <w:rFonts w:asciiTheme="minorHAnsi" w:hAnsiTheme="minorHAnsi" w:cstheme="minorHAnsi"/>
                <w:szCs w:val="24"/>
              </w:rPr>
            </w:pPr>
          </w:p>
          <w:p w14:paraId="64DB8D63" w14:textId="77777777" w:rsidR="00F4311D" w:rsidRPr="00592B85" w:rsidRDefault="00F4311D" w:rsidP="003522DA">
            <w:pPr>
              <w:widowControl w:val="0"/>
              <w:tabs>
                <w:tab w:val="clear" w:pos="720"/>
                <w:tab w:val="clear" w:pos="1440"/>
                <w:tab w:val="clear" w:pos="2160"/>
                <w:tab w:val="clear" w:pos="2880"/>
                <w:tab w:val="clear" w:pos="4680"/>
                <w:tab w:val="clear" w:pos="5400"/>
                <w:tab w:val="clear" w:pos="9000"/>
                <w:tab w:val="left" w:pos="821"/>
              </w:tabs>
              <w:autoSpaceDE w:val="0"/>
              <w:autoSpaceDN w:val="0"/>
              <w:spacing w:before="139" w:line="240" w:lineRule="auto"/>
              <w:ind w:right="605"/>
              <w:jc w:val="left"/>
              <w:rPr>
                <w:rFonts w:asciiTheme="minorHAnsi" w:hAnsiTheme="minorHAnsi" w:cstheme="minorHAnsi"/>
                <w:szCs w:val="24"/>
              </w:rPr>
            </w:pPr>
            <w:r w:rsidRPr="00592B85">
              <w:rPr>
                <w:rFonts w:asciiTheme="minorHAnsi" w:hAnsiTheme="minorHAnsi" w:cstheme="minorHAnsi"/>
                <w:szCs w:val="24"/>
              </w:rPr>
              <w:t>Data collection systems should be used in accordance with local protocols and direct entry into NEO system. Confidentiality and data protection must be</w:t>
            </w:r>
            <w:r w:rsidRPr="00592B85">
              <w:rPr>
                <w:rFonts w:asciiTheme="minorHAnsi" w:hAnsiTheme="minorHAnsi" w:cstheme="minorHAnsi"/>
                <w:spacing w:val="-7"/>
                <w:szCs w:val="24"/>
              </w:rPr>
              <w:t xml:space="preserve"> </w:t>
            </w:r>
            <w:r w:rsidRPr="00592B85">
              <w:rPr>
                <w:rFonts w:asciiTheme="minorHAnsi" w:hAnsiTheme="minorHAnsi" w:cstheme="minorHAnsi"/>
                <w:szCs w:val="24"/>
              </w:rPr>
              <w:t>maintained.</w:t>
            </w:r>
          </w:p>
          <w:p w14:paraId="55CC0786"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592B85" w:rsidRPr="00592B85" w14:paraId="24D12E2B" w14:textId="77777777" w:rsidTr="00592B85">
        <w:trPr>
          <w:trHeight w:val="319"/>
        </w:trPr>
        <w:tc>
          <w:tcPr>
            <w:tcW w:w="1323" w:type="dxa"/>
          </w:tcPr>
          <w:p w14:paraId="124603CB" w14:textId="77777777" w:rsidR="00592B85" w:rsidRPr="00592B85" w:rsidRDefault="00592B85"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230C2AC3" w14:textId="77777777" w:rsidR="00592B85" w:rsidRPr="00592B85" w:rsidRDefault="00592B85" w:rsidP="003522DA">
            <w:pPr>
              <w:widowControl w:val="0"/>
              <w:tabs>
                <w:tab w:val="clear" w:pos="720"/>
                <w:tab w:val="clear" w:pos="1440"/>
                <w:tab w:val="clear" w:pos="2160"/>
                <w:tab w:val="clear" w:pos="2880"/>
                <w:tab w:val="clear" w:pos="4680"/>
                <w:tab w:val="clear" w:pos="5400"/>
                <w:tab w:val="clear" w:pos="9000"/>
                <w:tab w:val="left" w:pos="821"/>
              </w:tabs>
              <w:autoSpaceDE w:val="0"/>
              <w:autoSpaceDN w:val="0"/>
              <w:spacing w:before="139" w:line="240" w:lineRule="auto"/>
              <w:ind w:right="605"/>
              <w:jc w:val="left"/>
              <w:rPr>
                <w:rFonts w:asciiTheme="minorHAnsi" w:hAnsiTheme="minorHAnsi" w:cstheme="minorHAnsi"/>
                <w:szCs w:val="24"/>
              </w:rPr>
            </w:pPr>
          </w:p>
        </w:tc>
      </w:tr>
      <w:tr w:rsidR="00592B85" w:rsidRPr="00592B85" w14:paraId="6C9CCAC6" w14:textId="77777777" w:rsidTr="003522DA">
        <w:trPr>
          <w:trHeight w:val="319"/>
        </w:trPr>
        <w:tc>
          <w:tcPr>
            <w:tcW w:w="1323" w:type="dxa"/>
          </w:tcPr>
          <w:p w14:paraId="07E4EB5C" w14:textId="77777777" w:rsidR="00592B85" w:rsidRPr="00592B85" w:rsidRDefault="00592B85"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7425E3B0" w14:textId="77777777" w:rsidR="00592B85" w:rsidRPr="00592B85" w:rsidRDefault="006433BD" w:rsidP="003522DA">
            <w:pPr>
              <w:widowControl w:val="0"/>
              <w:tabs>
                <w:tab w:val="clear" w:pos="720"/>
                <w:tab w:val="clear" w:pos="1440"/>
                <w:tab w:val="clear" w:pos="2160"/>
                <w:tab w:val="clear" w:pos="2880"/>
                <w:tab w:val="clear" w:pos="4680"/>
                <w:tab w:val="clear" w:pos="5400"/>
                <w:tab w:val="clear" w:pos="9000"/>
                <w:tab w:val="left" w:pos="821"/>
              </w:tabs>
              <w:autoSpaceDE w:val="0"/>
              <w:autoSpaceDN w:val="0"/>
              <w:spacing w:before="139" w:line="240" w:lineRule="auto"/>
              <w:ind w:right="605"/>
              <w:jc w:val="left"/>
              <w:rPr>
                <w:rFonts w:asciiTheme="minorHAnsi" w:hAnsiTheme="minorHAnsi" w:cstheme="minorHAnsi"/>
                <w:szCs w:val="24"/>
              </w:rPr>
            </w:pPr>
            <w:r>
              <w:rPr>
                <w:rFonts w:asciiTheme="minorHAnsi" w:hAnsiTheme="minorHAnsi" w:cstheme="minorHAnsi"/>
                <w:szCs w:val="24"/>
              </w:rPr>
              <w:t xml:space="preserve">Provide advice to patients, if required, of the </w:t>
            </w:r>
            <w:r w:rsidRPr="00592B85">
              <w:rPr>
                <w:rFonts w:asciiTheme="minorHAnsi" w:hAnsiTheme="minorHAnsi" w:cstheme="minorHAnsi"/>
                <w:szCs w:val="24"/>
              </w:rPr>
              <w:t>different equipment available and it’s use. Specifically, they should be able to advise on needle type and size, and less risky</w:t>
            </w:r>
            <w:r>
              <w:rPr>
                <w:rFonts w:asciiTheme="minorHAnsi" w:hAnsiTheme="minorHAnsi" w:cstheme="minorHAnsi"/>
                <w:szCs w:val="24"/>
              </w:rPr>
              <w:t xml:space="preserve"> injection sites</w:t>
            </w:r>
          </w:p>
        </w:tc>
      </w:tr>
      <w:tr w:rsidR="00592B85" w:rsidRPr="00592B85" w14:paraId="3C5D9180" w14:textId="77777777" w:rsidTr="00592B85">
        <w:trPr>
          <w:trHeight w:val="319"/>
        </w:trPr>
        <w:tc>
          <w:tcPr>
            <w:tcW w:w="1323" w:type="dxa"/>
          </w:tcPr>
          <w:p w14:paraId="561C073D" w14:textId="77777777" w:rsidR="00592B85" w:rsidRPr="00592B85" w:rsidRDefault="00592B85"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0C4E8C00" w14:textId="77777777" w:rsidR="00592B85" w:rsidRPr="00592B85" w:rsidRDefault="00592B85" w:rsidP="003522DA">
            <w:pPr>
              <w:widowControl w:val="0"/>
              <w:tabs>
                <w:tab w:val="clear" w:pos="720"/>
                <w:tab w:val="clear" w:pos="1440"/>
                <w:tab w:val="clear" w:pos="2160"/>
                <w:tab w:val="clear" w:pos="2880"/>
                <w:tab w:val="clear" w:pos="4680"/>
                <w:tab w:val="clear" w:pos="5400"/>
                <w:tab w:val="clear" w:pos="9000"/>
                <w:tab w:val="left" w:pos="821"/>
              </w:tabs>
              <w:autoSpaceDE w:val="0"/>
              <w:autoSpaceDN w:val="0"/>
              <w:spacing w:before="139" w:line="240" w:lineRule="auto"/>
              <w:ind w:right="605"/>
              <w:jc w:val="left"/>
              <w:rPr>
                <w:rFonts w:asciiTheme="minorHAnsi" w:hAnsiTheme="minorHAnsi" w:cstheme="minorHAnsi"/>
                <w:szCs w:val="24"/>
              </w:rPr>
            </w:pPr>
          </w:p>
        </w:tc>
      </w:tr>
      <w:tr w:rsidR="00140E21" w:rsidRPr="00592B85" w14:paraId="15BFCD1A" w14:textId="77777777" w:rsidTr="00592B85">
        <w:trPr>
          <w:trHeight w:val="319"/>
        </w:trPr>
        <w:tc>
          <w:tcPr>
            <w:tcW w:w="1323" w:type="dxa"/>
          </w:tcPr>
          <w:p w14:paraId="6CA3A97F" w14:textId="77777777" w:rsidR="00140E21" w:rsidRPr="00485491" w:rsidRDefault="00140E21"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5DAA70B6" w14:textId="20D8F730" w:rsidR="00140E21" w:rsidRPr="00485491" w:rsidRDefault="00485491" w:rsidP="00140E21">
            <w:pPr>
              <w:shd w:val="clear" w:color="auto" w:fill="FFFFFF"/>
              <w:tabs>
                <w:tab w:val="clear" w:pos="720"/>
                <w:tab w:val="clear" w:pos="1440"/>
                <w:tab w:val="clear" w:pos="2160"/>
                <w:tab w:val="clear" w:pos="2880"/>
                <w:tab w:val="clear" w:pos="4680"/>
                <w:tab w:val="clear" w:pos="5400"/>
                <w:tab w:val="clear" w:pos="9000"/>
              </w:tabs>
              <w:spacing w:line="240" w:lineRule="auto"/>
              <w:jc w:val="left"/>
              <w:textAlignment w:val="baseline"/>
              <w:rPr>
                <w:rFonts w:ascii="Calibri" w:hAnsi="Calibri" w:cs="Calibri"/>
                <w:szCs w:val="24"/>
                <w:lang w:eastAsia="en-GB"/>
              </w:rPr>
            </w:pPr>
            <w:r w:rsidRPr="00485491">
              <w:rPr>
                <w:rFonts w:ascii="Calibri" w:hAnsi="Calibri" w:cs="Calibri"/>
                <w:szCs w:val="24"/>
                <w:lang w:eastAsia="en-GB"/>
              </w:rPr>
              <w:t>W</w:t>
            </w:r>
            <w:r w:rsidR="00140E21" w:rsidRPr="00485491">
              <w:rPr>
                <w:rFonts w:ascii="Calibri" w:hAnsi="Calibri" w:cs="Calibri"/>
                <w:szCs w:val="24"/>
                <w:lang w:eastAsia="en-GB"/>
              </w:rPr>
              <w:t xml:space="preserve">hen providing injecting equipment pharmacy staff should, as a </w:t>
            </w:r>
            <w:r w:rsidR="00140E21" w:rsidRPr="00485491">
              <w:rPr>
                <w:rFonts w:ascii="Calibri" w:hAnsi="Calibri" w:cs="Calibri"/>
                <w:szCs w:val="24"/>
                <w:lang w:eastAsia="en-GB"/>
              </w:rPr>
              <w:lastRenderedPageBreak/>
              <w:t>minimum, educate patients about the following:</w:t>
            </w:r>
          </w:p>
          <w:p w14:paraId="6EB2CE75" w14:textId="77777777" w:rsidR="00140E21" w:rsidRPr="00485491" w:rsidRDefault="00140E21" w:rsidP="00140E21">
            <w:pPr>
              <w:shd w:val="clear" w:color="auto" w:fill="FFFFFF"/>
              <w:tabs>
                <w:tab w:val="clear" w:pos="720"/>
                <w:tab w:val="clear" w:pos="1440"/>
                <w:tab w:val="clear" w:pos="2160"/>
                <w:tab w:val="clear" w:pos="2880"/>
                <w:tab w:val="clear" w:pos="4680"/>
                <w:tab w:val="clear" w:pos="5400"/>
                <w:tab w:val="clear" w:pos="9000"/>
              </w:tabs>
              <w:spacing w:line="240" w:lineRule="auto"/>
              <w:jc w:val="left"/>
              <w:textAlignment w:val="baseline"/>
              <w:rPr>
                <w:rFonts w:ascii="Calibri" w:hAnsi="Calibri" w:cs="Calibri"/>
                <w:szCs w:val="24"/>
                <w:lang w:eastAsia="en-GB"/>
              </w:rPr>
            </w:pPr>
            <w:r w:rsidRPr="00485491">
              <w:rPr>
                <w:rFonts w:ascii="Calibri" w:hAnsi="Calibri" w:cs="Calibri"/>
                <w:szCs w:val="24"/>
                <w:lang w:eastAsia="en-GB"/>
              </w:rPr>
              <w:t>· Washing their hands with soap and water before injecting</w:t>
            </w:r>
          </w:p>
          <w:p w14:paraId="5CA73E43" w14:textId="77777777" w:rsidR="00140E21" w:rsidRPr="00485491" w:rsidRDefault="00140E21" w:rsidP="00140E21">
            <w:pPr>
              <w:shd w:val="clear" w:color="auto" w:fill="FFFFFF"/>
              <w:tabs>
                <w:tab w:val="clear" w:pos="720"/>
                <w:tab w:val="clear" w:pos="1440"/>
                <w:tab w:val="clear" w:pos="2160"/>
                <w:tab w:val="clear" w:pos="2880"/>
                <w:tab w:val="clear" w:pos="4680"/>
                <w:tab w:val="clear" w:pos="5400"/>
                <w:tab w:val="clear" w:pos="9000"/>
              </w:tabs>
              <w:spacing w:line="240" w:lineRule="auto"/>
              <w:jc w:val="left"/>
              <w:textAlignment w:val="baseline"/>
              <w:rPr>
                <w:rFonts w:ascii="Calibri" w:hAnsi="Calibri" w:cs="Calibri"/>
                <w:szCs w:val="24"/>
                <w:lang w:eastAsia="en-GB"/>
              </w:rPr>
            </w:pPr>
            <w:r w:rsidRPr="00485491">
              <w:rPr>
                <w:rFonts w:ascii="Calibri" w:hAnsi="Calibri" w:cs="Calibri"/>
                <w:szCs w:val="24"/>
                <w:lang w:eastAsia="en-GB"/>
              </w:rPr>
              <w:t>· The risks of sharing injecting equipment</w:t>
            </w:r>
          </w:p>
          <w:p w14:paraId="170C6F94" w14:textId="77777777" w:rsidR="00140E21" w:rsidRPr="00485491" w:rsidRDefault="00140E21" w:rsidP="00140E21">
            <w:pPr>
              <w:shd w:val="clear" w:color="auto" w:fill="FFFFFF"/>
              <w:tabs>
                <w:tab w:val="clear" w:pos="720"/>
                <w:tab w:val="clear" w:pos="1440"/>
                <w:tab w:val="clear" w:pos="2160"/>
                <w:tab w:val="clear" w:pos="2880"/>
                <w:tab w:val="clear" w:pos="4680"/>
                <w:tab w:val="clear" w:pos="5400"/>
                <w:tab w:val="clear" w:pos="9000"/>
              </w:tabs>
              <w:spacing w:line="240" w:lineRule="auto"/>
              <w:jc w:val="left"/>
              <w:textAlignment w:val="baseline"/>
              <w:rPr>
                <w:rFonts w:ascii="Calibri" w:hAnsi="Calibri" w:cs="Calibri"/>
                <w:szCs w:val="24"/>
                <w:lang w:eastAsia="en-GB"/>
              </w:rPr>
            </w:pPr>
            <w:r w:rsidRPr="00485491">
              <w:rPr>
                <w:rFonts w:ascii="Calibri" w:hAnsi="Calibri" w:cs="Calibri"/>
                <w:szCs w:val="24"/>
                <w:lang w:eastAsia="en-GB"/>
              </w:rPr>
              <w:t>· The correct methods of disposing of used injecting equipment</w:t>
            </w:r>
          </w:p>
          <w:p w14:paraId="53212F12" w14:textId="77777777" w:rsidR="00140E21" w:rsidRPr="00485491" w:rsidRDefault="00140E21" w:rsidP="00140E21">
            <w:pPr>
              <w:shd w:val="clear" w:color="auto" w:fill="FFFFFF"/>
              <w:tabs>
                <w:tab w:val="clear" w:pos="720"/>
                <w:tab w:val="clear" w:pos="1440"/>
                <w:tab w:val="clear" w:pos="2160"/>
                <w:tab w:val="clear" w:pos="2880"/>
                <w:tab w:val="clear" w:pos="4680"/>
                <w:tab w:val="clear" w:pos="5400"/>
                <w:tab w:val="clear" w:pos="9000"/>
              </w:tabs>
              <w:spacing w:line="240" w:lineRule="auto"/>
              <w:jc w:val="left"/>
              <w:textAlignment w:val="baseline"/>
              <w:rPr>
                <w:rFonts w:ascii="Calibri" w:hAnsi="Calibri" w:cs="Calibri"/>
                <w:szCs w:val="24"/>
                <w:lang w:eastAsia="en-GB"/>
              </w:rPr>
            </w:pPr>
            <w:r w:rsidRPr="00485491">
              <w:rPr>
                <w:rFonts w:ascii="Calibri" w:hAnsi="Calibri" w:cs="Calibri"/>
                <w:szCs w:val="24"/>
                <w:lang w:eastAsia="en-GB"/>
              </w:rPr>
              <w:t>· Ask if patient has any questions</w:t>
            </w:r>
          </w:p>
          <w:p w14:paraId="3B17A91F" w14:textId="77777777" w:rsidR="00140E21" w:rsidRPr="00485491" w:rsidRDefault="00140E21" w:rsidP="003522DA">
            <w:pPr>
              <w:widowControl w:val="0"/>
              <w:tabs>
                <w:tab w:val="clear" w:pos="720"/>
                <w:tab w:val="clear" w:pos="1440"/>
                <w:tab w:val="clear" w:pos="2160"/>
                <w:tab w:val="clear" w:pos="2880"/>
                <w:tab w:val="clear" w:pos="4680"/>
                <w:tab w:val="clear" w:pos="5400"/>
                <w:tab w:val="clear" w:pos="9000"/>
                <w:tab w:val="left" w:pos="821"/>
              </w:tabs>
              <w:autoSpaceDE w:val="0"/>
              <w:autoSpaceDN w:val="0"/>
              <w:spacing w:before="139" w:line="240" w:lineRule="auto"/>
              <w:ind w:right="605"/>
              <w:jc w:val="left"/>
              <w:rPr>
                <w:rFonts w:asciiTheme="minorHAnsi" w:hAnsiTheme="minorHAnsi" w:cstheme="minorHAnsi"/>
                <w:szCs w:val="24"/>
              </w:rPr>
            </w:pPr>
          </w:p>
        </w:tc>
      </w:tr>
      <w:tr w:rsidR="00140E21" w:rsidRPr="00592B85" w14:paraId="720AD201" w14:textId="77777777" w:rsidTr="00592B85">
        <w:trPr>
          <w:trHeight w:val="319"/>
        </w:trPr>
        <w:tc>
          <w:tcPr>
            <w:tcW w:w="1323" w:type="dxa"/>
          </w:tcPr>
          <w:p w14:paraId="7A2C12D1" w14:textId="77777777" w:rsidR="00140E21" w:rsidRPr="00485491" w:rsidRDefault="00140E21"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Cs/>
                <w:szCs w:val="24"/>
              </w:rPr>
            </w:pPr>
          </w:p>
        </w:tc>
        <w:tc>
          <w:tcPr>
            <w:tcW w:w="6655" w:type="dxa"/>
          </w:tcPr>
          <w:p w14:paraId="07DADADC" w14:textId="77777777" w:rsidR="00140E21" w:rsidRPr="00485491" w:rsidRDefault="00140E21" w:rsidP="003522DA">
            <w:pPr>
              <w:widowControl w:val="0"/>
              <w:tabs>
                <w:tab w:val="clear" w:pos="720"/>
                <w:tab w:val="clear" w:pos="1440"/>
                <w:tab w:val="clear" w:pos="2160"/>
                <w:tab w:val="clear" w:pos="2880"/>
                <w:tab w:val="clear" w:pos="4680"/>
                <w:tab w:val="clear" w:pos="5400"/>
                <w:tab w:val="clear" w:pos="9000"/>
                <w:tab w:val="left" w:pos="821"/>
              </w:tabs>
              <w:autoSpaceDE w:val="0"/>
              <w:autoSpaceDN w:val="0"/>
              <w:spacing w:before="139" w:line="240" w:lineRule="auto"/>
              <w:ind w:right="605"/>
              <w:jc w:val="left"/>
              <w:rPr>
                <w:rFonts w:asciiTheme="minorHAnsi" w:hAnsiTheme="minorHAnsi" w:cstheme="minorHAnsi"/>
                <w:bCs/>
                <w:szCs w:val="24"/>
              </w:rPr>
            </w:pPr>
          </w:p>
        </w:tc>
      </w:tr>
      <w:tr w:rsidR="00852B43" w:rsidRPr="00592B85" w14:paraId="5B235F83" w14:textId="77777777" w:rsidTr="003522DA">
        <w:trPr>
          <w:trHeight w:val="319"/>
        </w:trPr>
        <w:tc>
          <w:tcPr>
            <w:tcW w:w="1323" w:type="dxa"/>
          </w:tcPr>
          <w:p w14:paraId="24277763" w14:textId="77777777" w:rsidR="00852B43" w:rsidRPr="00485491" w:rsidRDefault="00852B43"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191BD0BB" w14:textId="77777777" w:rsidR="00852B43" w:rsidRPr="00485491" w:rsidRDefault="00852B43" w:rsidP="0069705B">
            <w:pPr>
              <w:widowControl w:val="0"/>
              <w:tabs>
                <w:tab w:val="clear" w:pos="720"/>
                <w:tab w:val="clear" w:pos="1440"/>
                <w:tab w:val="clear" w:pos="2160"/>
                <w:tab w:val="clear" w:pos="2880"/>
                <w:tab w:val="clear" w:pos="4680"/>
                <w:tab w:val="clear" w:pos="5400"/>
                <w:tab w:val="clear" w:pos="9000"/>
                <w:tab w:val="left" w:pos="821"/>
              </w:tabs>
              <w:autoSpaceDE w:val="0"/>
              <w:autoSpaceDN w:val="0"/>
              <w:spacing w:before="1" w:line="240" w:lineRule="auto"/>
              <w:ind w:right="612"/>
              <w:rPr>
                <w:rFonts w:asciiTheme="minorHAnsi" w:hAnsiTheme="minorHAnsi" w:cstheme="minorHAnsi"/>
                <w:szCs w:val="24"/>
              </w:rPr>
            </w:pPr>
            <w:r w:rsidRPr="00485491">
              <w:rPr>
                <w:rFonts w:asciiTheme="minorHAnsi" w:hAnsiTheme="minorHAnsi" w:cstheme="minorHAnsi"/>
                <w:szCs w:val="24"/>
              </w:rPr>
              <w:t xml:space="preserve">Provide access to sterile injecting equipment and associated paraphernalia. Patients should be actively encouraged to take sufficient </w:t>
            </w:r>
            <w:r w:rsidR="00A65D31" w:rsidRPr="00485491">
              <w:rPr>
                <w:rFonts w:asciiTheme="minorHAnsi" w:hAnsiTheme="minorHAnsi" w:cstheme="minorHAnsi"/>
                <w:szCs w:val="24"/>
              </w:rPr>
              <w:t>F</w:t>
            </w:r>
            <w:r w:rsidRPr="00485491">
              <w:rPr>
                <w:rFonts w:asciiTheme="minorHAnsi" w:hAnsiTheme="minorHAnsi" w:cstheme="minorHAnsi"/>
                <w:szCs w:val="24"/>
              </w:rPr>
              <w:t xml:space="preserve"> to meet their needs with the aim of providing one set of equipment per injection. There are </w:t>
            </w:r>
            <w:r w:rsidRPr="00485491">
              <w:rPr>
                <w:rFonts w:asciiTheme="minorHAnsi" w:hAnsiTheme="minorHAnsi" w:cstheme="minorHAnsi"/>
                <w:b/>
                <w:szCs w:val="24"/>
              </w:rPr>
              <w:t xml:space="preserve">no legal limits </w:t>
            </w:r>
            <w:r w:rsidRPr="00485491">
              <w:rPr>
                <w:rFonts w:asciiTheme="minorHAnsi" w:hAnsiTheme="minorHAnsi" w:cstheme="minorHAnsi"/>
                <w:szCs w:val="24"/>
              </w:rPr>
              <w:t>on the number of sterile needles and syringes that Injecting Equipment Provision (IEP) services can give out to their patients</w:t>
            </w:r>
            <w:r w:rsidR="0069705B" w:rsidRPr="00485491">
              <w:rPr>
                <w:rFonts w:asciiTheme="minorHAnsi" w:hAnsiTheme="minorHAnsi" w:cstheme="minorHAnsi"/>
                <w:szCs w:val="24"/>
              </w:rPr>
              <w:t>.</w:t>
            </w:r>
          </w:p>
        </w:tc>
      </w:tr>
      <w:tr w:rsidR="00852B43" w:rsidRPr="00592B85" w14:paraId="69B31E77" w14:textId="77777777" w:rsidTr="00592B85">
        <w:trPr>
          <w:trHeight w:val="319"/>
        </w:trPr>
        <w:tc>
          <w:tcPr>
            <w:tcW w:w="1323" w:type="dxa"/>
          </w:tcPr>
          <w:p w14:paraId="77140CAA" w14:textId="77777777" w:rsidR="00852B43" w:rsidRPr="00592B85" w:rsidRDefault="00852B43"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5736BB0F" w14:textId="77777777" w:rsidR="00852B43" w:rsidRPr="00592B85" w:rsidRDefault="00852B43" w:rsidP="003522DA">
            <w:pPr>
              <w:widowControl w:val="0"/>
              <w:tabs>
                <w:tab w:val="clear" w:pos="720"/>
                <w:tab w:val="clear" w:pos="1440"/>
                <w:tab w:val="clear" w:pos="2160"/>
                <w:tab w:val="clear" w:pos="2880"/>
                <w:tab w:val="clear" w:pos="4680"/>
                <w:tab w:val="clear" w:pos="5400"/>
                <w:tab w:val="clear" w:pos="9000"/>
                <w:tab w:val="left" w:pos="821"/>
              </w:tabs>
              <w:autoSpaceDE w:val="0"/>
              <w:autoSpaceDN w:val="0"/>
              <w:spacing w:before="139" w:line="240" w:lineRule="auto"/>
              <w:ind w:right="605"/>
              <w:jc w:val="left"/>
              <w:rPr>
                <w:rFonts w:asciiTheme="minorHAnsi" w:hAnsiTheme="minorHAnsi" w:cstheme="minorHAnsi"/>
                <w:szCs w:val="24"/>
              </w:rPr>
            </w:pPr>
          </w:p>
        </w:tc>
      </w:tr>
      <w:tr w:rsidR="0042031F" w:rsidRPr="00592B85" w14:paraId="6260F110" w14:textId="77777777" w:rsidTr="003522DA">
        <w:trPr>
          <w:trHeight w:val="319"/>
        </w:trPr>
        <w:tc>
          <w:tcPr>
            <w:tcW w:w="1323" w:type="dxa"/>
          </w:tcPr>
          <w:p w14:paraId="17A4AA47"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2325209D" w14:textId="4555912B" w:rsidR="0042031F" w:rsidRPr="006433BD" w:rsidRDefault="006433BD" w:rsidP="003522DA">
            <w:pPr>
              <w:widowControl w:val="0"/>
              <w:tabs>
                <w:tab w:val="clear" w:pos="720"/>
                <w:tab w:val="clear" w:pos="1440"/>
                <w:tab w:val="clear" w:pos="2160"/>
                <w:tab w:val="clear" w:pos="2880"/>
                <w:tab w:val="clear" w:pos="4680"/>
                <w:tab w:val="clear" w:pos="5400"/>
                <w:tab w:val="clear" w:pos="9000"/>
                <w:tab w:val="left" w:pos="821"/>
              </w:tabs>
              <w:autoSpaceDE w:val="0"/>
              <w:autoSpaceDN w:val="0"/>
              <w:spacing w:before="140" w:line="240" w:lineRule="auto"/>
              <w:ind w:right="602"/>
              <w:rPr>
                <w:rFonts w:asciiTheme="minorHAnsi" w:hAnsiTheme="minorHAnsi" w:cstheme="minorHAnsi"/>
                <w:szCs w:val="24"/>
              </w:rPr>
            </w:pPr>
            <w:r w:rsidRPr="006433BD">
              <w:rPr>
                <w:rFonts w:asciiTheme="minorHAnsi" w:hAnsiTheme="minorHAnsi" w:cstheme="minorHAnsi"/>
                <w:szCs w:val="24"/>
              </w:rPr>
              <w:t xml:space="preserve">Promote and encourage return of used equipment for safe disposal. There is no legal requirement for patients of IEP services to return used injecting equipment before new equipment can be distributed. </w:t>
            </w:r>
            <w:r w:rsidR="002C1652" w:rsidRPr="006433BD">
              <w:rPr>
                <w:rFonts w:asciiTheme="minorHAnsi" w:hAnsiTheme="minorHAnsi" w:cstheme="minorHAnsi"/>
                <w:szCs w:val="24"/>
              </w:rPr>
              <w:t>However,</w:t>
            </w:r>
            <w:r w:rsidRPr="006433BD">
              <w:rPr>
                <w:rFonts w:asciiTheme="minorHAnsi" w:hAnsiTheme="minorHAnsi" w:cstheme="minorHAnsi"/>
                <w:szCs w:val="24"/>
              </w:rPr>
              <w:t xml:space="preserve"> when a patient fails to return any used equipment counselling should be provided on the importance and need to return used equipment to minimise risk to the</w:t>
            </w:r>
            <w:r w:rsidRPr="006433BD">
              <w:rPr>
                <w:rFonts w:asciiTheme="minorHAnsi" w:hAnsiTheme="minorHAnsi" w:cstheme="minorHAnsi"/>
                <w:spacing w:val="-4"/>
                <w:szCs w:val="24"/>
              </w:rPr>
              <w:t xml:space="preserve"> </w:t>
            </w:r>
            <w:r w:rsidRPr="006433BD">
              <w:rPr>
                <w:rFonts w:asciiTheme="minorHAnsi" w:hAnsiTheme="minorHAnsi" w:cstheme="minorHAnsi"/>
                <w:szCs w:val="24"/>
              </w:rPr>
              <w:t>public</w:t>
            </w:r>
          </w:p>
        </w:tc>
      </w:tr>
      <w:tr w:rsidR="0042031F" w:rsidRPr="00592B85" w14:paraId="0B7B2532" w14:textId="77777777" w:rsidTr="00592B85">
        <w:trPr>
          <w:trHeight w:val="319"/>
        </w:trPr>
        <w:tc>
          <w:tcPr>
            <w:tcW w:w="1323" w:type="dxa"/>
          </w:tcPr>
          <w:p w14:paraId="3C0CDE56"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54BA55D1"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42031F" w:rsidRPr="00592B85" w14:paraId="1A47BD88" w14:textId="77777777" w:rsidTr="003522DA">
        <w:trPr>
          <w:trHeight w:val="319"/>
        </w:trPr>
        <w:tc>
          <w:tcPr>
            <w:tcW w:w="1323" w:type="dxa"/>
          </w:tcPr>
          <w:p w14:paraId="0E4EA2B8"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79C51F1E" w14:textId="77777777" w:rsidR="0042031F" w:rsidRPr="006433BD" w:rsidRDefault="006433BD" w:rsidP="003522DA">
            <w:pPr>
              <w:widowControl w:val="0"/>
              <w:tabs>
                <w:tab w:val="clear" w:pos="720"/>
                <w:tab w:val="clear" w:pos="1440"/>
                <w:tab w:val="clear" w:pos="2160"/>
                <w:tab w:val="clear" w:pos="2880"/>
                <w:tab w:val="clear" w:pos="4680"/>
                <w:tab w:val="clear" w:pos="5400"/>
                <w:tab w:val="clear" w:pos="9000"/>
                <w:tab w:val="left" w:pos="821"/>
              </w:tabs>
              <w:autoSpaceDE w:val="0"/>
              <w:autoSpaceDN w:val="0"/>
              <w:spacing w:before="137" w:line="240" w:lineRule="auto"/>
              <w:ind w:right="605"/>
              <w:rPr>
                <w:rFonts w:asciiTheme="minorHAnsi" w:hAnsiTheme="minorHAnsi" w:cstheme="minorHAnsi"/>
                <w:szCs w:val="24"/>
              </w:rPr>
            </w:pPr>
            <w:r>
              <w:rPr>
                <w:rFonts w:asciiTheme="minorHAnsi" w:hAnsiTheme="minorHAnsi" w:cstheme="minorHAnsi"/>
                <w:szCs w:val="24"/>
              </w:rPr>
              <w:t>Do not discourage secondary distribution</w:t>
            </w:r>
            <w:r w:rsidR="00CE1FE7" w:rsidRPr="006433BD">
              <w:rPr>
                <w:rFonts w:asciiTheme="minorHAnsi" w:hAnsiTheme="minorHAnsi" w:cstheme="minorHAnsi"/>
                <w:szCs w:val="24"/>
              </w:rPr>
              <w:t>. Those patients who supply equipment to others should be encouraged to bring the other injector to the IEP service so they can benefit from the advice and</w:t>
            </w:r>
            <w:r w:rsidR="00CE1FE7" w:rsidRPr="006433BD">
              <w:rPr>
                <w:rFonts w:asciiTheme="minorHAnsi" w:hAnsiTheme="minorHAnsi" w:cstheme="minorHAnsi"/>
                <w:spacing w:val="-13"/>
                <w:szCs w:val="24"/>
              </w:rPr>
              <w:t xml:space="preserve"> </w:t>
            </w:r>
            <w:r w:rsidR="00CE1FE7" w:rsidRPr="006433BD">
              <w:rPr>
                <w:rFonts w:asciiTheme="minorHAnsi" w:hAnsiTheme="minorHAnsi" w:cstheme="minorHAnsi"/>
                <w:szCs w:val="24"/>
              </w:rPr>
              <w:t>information</w:t>
            </w:r>
          </w:p>
        </w:tc>
      </w:tr>
      <w:tr w:rsidR="00CE1FE7" w:rsidRPr="00592B85" w14:paraId="30040D86" w14:textId="77777777" w:rsidTr="00592B85">
        <w:trPr>
          <w:trHeight w:val="319"/>
        </w:trPr>
        <w:tc>
          <w:tcPr>
            <w:tcW w:w="1323" w:type="dxa"/>
          </w:tcPr>
          <w:p w14:paraId="4D3ED928" w14:textId="77777777" w:rsidR="00CE1FE7" w:rsidRPr="00592B85" w:rsidRDefault="00CE1FE7"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7F1DA9B2" w14:textId="77777777" w:rsidR="00CE1FE7" w:rsidRPr="006433BD" w:rsidRDefault="00CE1FE7" w:rsidP="003522DA">
            <w:pPr>
              <w:widowControl w:val="0"/>
              <w:tabs>
                <w:tab w:val="clear" w:pos="720"/>
                <w:tab w:val="clear" w:pos="1440"/>
                <w:tab w:val="clear" w:pos="2160"/>
                <w:tab w:val="clear" w:pos="2880"/>
                <w:tab w:val="clear" w:pos="4680"/>
                <w:tab w:val="clear" w:pos="5400"/>
                <w:tab w:val="clear" w:pos="9000"/>
                <w:tab w:val="left" w:pos="821"/>
              </w:tabs>
              <w:autoSpaceDE w:val="0"/>
              <w:autoSpaceDN w:val="0"/>
              <w:spacing w:before="140" w:line="240" w:lineRule="auto"/>
              <w:ind w:right="602"/>
              <w:rPr>
                <w:rFonts w:asciiTheme="minorHAnsi" w:hAnsiTheme="minorHAnsi" w:cstheme="minorHAnsi"/>
                <w:szCs w:val="24"/>
              </w:rPr>
            </w:pPr>
          </w:p>
        </w:tc>
      </w:tr>
      <w:tr w:rsidR="00CE1FE7" w:rsidRPr="00592B85" w14:paraId="452D4311" w14:textId="77777777" w:rsidTr="003522DA">
        <w:trPr>
          <w:trHeight w:val="319"/>
        </w:trPr>
        <w:tc>
          <w:tcPr>
            <w:tcW w:w="1323" w:type="dxa"/>
          </w:tcPr>
          <w:p w14:paraId="26878AE6" w14:textId="77777777" w:rsidR="00CE1FE7" w:rsidRPr="00592B85" w:rsidRDefault="00CE1FE7"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38E85C64" w14:textId="77777777" w:rsidR="00CE1FE7" w:rsidRPr="006433BD" w:rsidRDefault="006433BD" w:rsidP="003522DA">
            <w:pPr>
              <w:widowControl w:val="0"/>
              <w:tabs>
                <w:tab w:val="clear" w:pos="720"/>
                <w:tab w:val="clear" w:pos="1440"/>
                <w:tab w:val="clear" w:pos="2160"/>
                <w:tab w:val="clear" w:pos="2880"/>
                <w:tab w:val="clear" w:pos="4680"/>
                <w:tab w:val="clear" w:pos="5400"/>
                <w:tab w:val="clear" w:pos="9000"/>
                <w:tab w:val="left" w:pos="821"/>
              </w:tabs>
              <w:autoSpaceDE w:val="0"/>
              <w:autoSpaceDN w:val="0"/>
              <w:spacing w:before="139" w:line="240" w:lineRule="auto"/>
              <w:ind w:right="606"/>
              <w:rPr>
                <w:rFonts w:asciiTheme="minorHAnsi" w:hAnsiTheme="minorHAnsi" w:cstheme="minorHAnsi"/>
                <w:szCs w:val="24"/>
              </w:rPr>
            </w:pPr>
            <w:r>
              <w:rPr>
                <w:rFonts w:asciiTheme="minorHAnsi" w:hAnsiTheme="minorHAnsi" w:cstheme="minorHAnsi"/>
                <w:szCs w:val="24"/>
              </w:rPr>
              <w:t xml:space="preserve">Ensure patients </w:t>
            </w:r>
            <w:r w:rsidRPr="006433BD">
              <w:rPr>
                <w:rFonts w:asciiTheme="minorHAnsi" w:hAnsiTheme="minorHAnsi" w:cstheme="minorHAnsi"/>
                <w:szCs w:val="24"/>
              </w:rPr>
              <w:t>place used syringes and needles directly into the sharps bin provided. Pharmacy staff should never handle loose returned injecting equi</w:t>
            </w:r>
            <w:r>
              <w:rPr>
                <w:rFonts w:asciiTheme="minorHAnsi" w:hAnsiTheme="minorHAnsi" w:cstheme="minorHAnsi"/>
                <w:szCs w:val="24"/>
              </w:rPr>
              <w:t xml:space="preserve">pment. Patients should be asked </w:t>
            </w:r>
            <w:r w:rsidRPr="006433BD">
              <w:rPr>
                <w:rFonts w:asciiTheme="minorHAnsi" w:hAnsiTheme="minorHAnsi" w:cstheme="minorHAnsi"/>
                <w:szCs w:val="24"/>
              </w:rPr>
              <w:t>to estimate the number of returned needle/syringe sets in the sharps</w:t>
            </w:r>
            <w:r w:rsidRPr="006433BD">
              <w:rPr>
                <w:rFonts w:asciiTheme="minorHAnsi" w:hAnsiTheme="minorHAnsi" w:cstheme="minorHAnsi"/>
                <w:spacing w:val="-2"/>
                <w:szCs w:val="24"/>
              </w:rPr>
              <w:t xml:space="preserve"> </w:t>
            </w:r>
            <w:r w:rsidRPr="006433BD">
              <w:rPr>
                <w:rFonts w:asciiTheme="minorHAnsi" w:hAnsiTheme="minorHAnsi" w:cstheme="minorHAnsi"/>
                <w:szCs w:val="24"/>
              </w:rPr>
              <w:t>bin and directly added to the NEO system.</w:t>
            </w:r>
          </w:p>
        </w:tc>
      </w:tr>
      <w:tr w:rsidR="006433BD" w:rsidRPr="00592B85" w14:paraId="40C5E0F3" w14:textId="77777777" w:rsidTr="00592B85">
        <w:trPr>
          <w:trHeight w:val="319"/>
        </w:trPr>
        <w:tc>
          <w:tcPr>
            <w:tcW w:w="1323" w:type="dxa"/>
          </w:tcPr>
          <w:p w14:paraId="7472BBBD" w14:textId="77777777" w:rsidR="006433BD" w:rsidRPr="00592B85" w:rsidRDefault="006433BD"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70993652" w14:textId="77777777" w:rsidR="006433BD" w:rsidRPr="00592B85" w:rsidRDefault="006433BD" w:rsidP="003522DA">
            <w:pPr>
              <w:pStyle w:val="ListParagraph"/>
              <w:widowControl w:val="0"/>
              <w:tabs>
                <w:tab w:val="clear" w:pos="720"/>
                <w:tab w:val="clear" w:pos="1440"/>
                <w:tab w:val="clear" w:pos="2160"/>
                <w:tab w:val="clear" w:pos="2880"/>
                <w:tab w:val="clear" w:pos="4680"/>
                <w:tab w:val="clear" w:pos="5400"/>
                <w:tab w:val="clear" w:pos="9000"/>
                <w:tab w:val="left" w:pos="821"/>
              </w:tabs>
              <w:autoSpaceDE w:val="0"/>
              <w:autoSpaceDN w:val="0"/>
              <w:spacing w:before="137" w:line="240" w:lineRule="auto"/>
              <w:ind w:left="820" w:right="603"/>
              <w:contextualSpacing w:val="0"/>
              <w:rPr>
                <w:rFonts w:asciiTheme="minorHAnsi" w:hAnsiTheme="minorHAnsi" w:cstheme="minorHAnsi"/>
                <w:szCs w:val="24"/>
              </w:rPr>
            </w:pPr>
          </w:p>
        </w:tc>
      </w:tr>
      <w:tr w:rsidR="00CE1FE7" w:rsidRPr="00592B85" w14:paraId="0DE42A66" w14:textId="77777777" w:rsidTr="003522DA">
        <w:trPr>
          <w:trHeight w:val="319"/>
        </w:trPr>
        <w:tc>
          <w:tcPr>
            <w:tcW w:w="1323" w:type="dxa"/>
          </w:tcPr>
          <w:p w14:paraId="0253992E" w14:textId="77777777" w:rsidR="00CE1FE7" w:rsidRPr="00592B85" w:rsidRDefault="00CE1FE7"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5C283773" w14:textId="48A1EA42" w:rsidR="00CE1FE7" w:rsidRPr="006433BD" w:rsidRDefault="006433BD" w:rsidP="003522DA">
            <w:pPr>
              <w:widowControl w:val="0"/>
              <w:tabs>
                <w:tab w:val="clear" w:pos="720"/>
                <w:tab w:val="clear" w:pos="1440"/>
                <w:tab w:val="clear" w:pos="2160"/>
                <w:tab w:val="clear" w:pos="2880"/>
                <w:tab w:val="clear" w:pos="4680"/>
                <w:tab w:val="clear" w:pos="5400"/>
                <w:tab w:val="clear" w:pos="9000"/>
                <w:tab w:val="left" w:pos="821"/>
              </w:tabs>
              <w:autoSpaceDE w:val="0"/>
              <w:autoSpaceDN w:val="0"/>
              <w:spacing w:before="137" w:line="240" w:lineRule="auto"/>
              <w:ind w:right="603"/>
              <w:rPr>
                <w:rFonts w:asciiTheme="minorHAnsi" w:hAnsiTheme="minorHAnsi" w:cstheme="minorHAnsi"/>
                <w:szCs w:val="24"/>
              </w:rPr>
            </w:pPr>
            <w:r w:rsidRPr="006433BD">
              <w:rPr>
                <w:rFonts w:asciiTheme="minorHAnsi" w:hAnsiTheme="minorHAnsi" w:cstheme="minorHAnsi"/>
                <w:szCs w:val="24"/>
              </w:rPr>
              <w:t xml:space="preserve">Only in exceptional circumstances should a supply be refused. Professional judgement should be </w:t>
            </w:r>
            <w:r w:rsidR="002C1652" w:rsidRPr="006433BD">
              <w:rPr>
                <w:rFonts w:asciiTheme="minorHAnsi" w:hAnsiTheme="minorHAnsi" w:cstheme="minorHAnsi"/>
                <w:szCs w:val="24"/>
              </w:rPr>
              <w:t>used,</w:t>
            </w:r>
            <w:r w:rsidRPr="006433BD">
              <w:rPr>
                <w:rFonts w:asciiTheme="minorHAnsi" w:hAnsiTheme="minorHAnsi" w:cstheme="minorHAnsi"/>
                <w:szCs w:val="24"/>
              </w:rPr>
              <w:t xml:space="preserve"> and individual patient risk should be assessed. Risk of not supplying should also be considered.</w:t>
            </w:r>
          </w:p>
        </w:tc>
      </w:tr>
      <w:tr w:rsidR="00852B43" w:rsidRPr="00592B85" w14:paraId="0FD3C0E0" w14:textId="77777777" w:rsidTr="00852B43">
        <w:trPr>
          <w:trHeight w:val="319"/>
        </w:trPr>
        <w:tc>
          <w:tcPr>
            <w:tcW w:w="1323" w:type="dxa"/>
          </w:tcPr>
          <w:p w14:paraId="053B3997" w14:textId="77777777" w:rsidR="00852B43" w:rsidRPr="00592B85" w:rsidRDefault="00852B43"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FFFFFF" w:themeFill="background1"/>
          </w:tcPr>
          <w:p w14:paraId="4C1D019D" w14:textId="77777777" w:rsidR="00852B43" w:rsidRPr="006433BD" w:rsidRDefault="00852B43" w:rsidP="003522DA">
            <w:pPr>
              <w:widowControl w:val="0"/>
              <w:tabs>
                <w:tab w:val="clear" w:pos="720"/>
                <w:tab w:val="clear" w:pos="1440"/>
                <w:tab w:val="clear" w:pos="2160"/>
                <w:tab w:val="clear" w:pos="2880"/>
                <w:tab w:val="clear" w:pos="4680"/>
                <w:tab w:val="clear" w:pos="5400"/>
                <w:tab w:val="clear" w:pos="9000"/>
                <w:tab w:val="left" w:pos="821"/>
              </w:tabs>
              <w:autoSpaceDE w:val="0"/>
              <w:autoSpaceDN w:val="0"/>
              <w:spacing w:before="137" w:line="240" w:lineRule="auto"/>
              <w:ind w:right="603"/>
              <w:rPr>
                <w:rFonts w:asciiTheme="minorHAnsi" w:hAnsiTheme="minorHAnsi" w:cstheme="minorHAnsi"/>
                <w:szCs w:val="24"/>
              </w:rPr>
            </w:pPr>
          </w:p>
        </w:tc>
      </w:tr>
    </w:tbl>
    <w:p w14:paraId="17930EA8" w14:textId="77777777" w:rsidR="002C1652" w:rsidRDefault="002C1652">
      <w:r>
        <w:br w:type="page"/>
      </w:r>
    </w:p>
    <w:tbl>
      <w:tblPr>
        <w:tblStyle w:val="TableGrid"/>
        <w:tblW w:w="0" w:type="auto"/>
        <w:tblLook w:val="04A0" w:firstRow="1" w:lastRow="0" w:firstColumn="1" w:lastColumn="0" w:noHBand="0" w:noVBand="1"/>
      </w:tblPr>
      <w:tblGrid>
        <w:gridCol w:w="1323"/>
        <w:gridCol w:w="6655"/>
      </w:tblGrid>
      <w:tr w:rsidR="0042031F" w:rsidRPr="00592B85" w14:paraId="15337917" w14:textId="77777777" w:rsidTr="00592B85">
        <w:trPr>
          <w:trHeight w:val="319"/>
        </w:trPr>
        <w:tc>
          <w:tcPr>
            <w:tcW w:w="1323" w:type="dxa"/>
            <w:shd w:val="clear" w:color="auto" w:fill="EEECE1" w:themeFill="background2"/>
          </w:tcPr>
          <w:p w14:paraId="499B06E0" w14:textId="32BF3E6D" w:rsidR="0042031F" w:rsidRPr="00592B85" w:rsidRDefault="00CD6A53"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Pr>
                <w:rFonts w:asciiTheme="minorHAnsi" w:hAnsiTheme="minorHAnsi" w:cstheme="minorHAnsi"/>
                <w:b/>
                <w:szCs w:val="24"/>
              </w:rPr>
              <w:lastRenderedPageBreak/>
              <w:t>4</w:t>
            </w:r>
            <w:r w:rsidR="0042031F" w:rsidRPr="00592B85">
              <w:rPr>
                <w:rFonts w:asciiTheme="minorHAnsi" w:hAnsiTheme="minorHAnsi" w:cstheme="minorHAnsi"/>
                <w:b/>
                <w:szCs w:val="24"/>
              </w:rPr>
              <w:t>.3</w:t>
            </w:r>
          </w:p>
        </w:tc>
        <w:tc>
          <w:tcPr>
            <w:tcW w:w="6655" w:type="dxa"/>
            <w:shd w:val="clear" w:color="auto" w:fill="EEECE1" w:themeFill="background2"/>
          </w:tcPr>
          <w:p w14:paraId="5B638D60"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b/>
                <w:szCs w:val="24"/>
              </w:rPr>
              <w:t xml:space="preserve">Community Pharmacy Development Team </w:t>
            </w:r>
          </w:p>
        </w:tc>
      </w:tr>
      <w:tr w:rsidR="00852B43" w:rsidRPr="00592B85" w14:paraId="22649973" w14:textId="77777777" w:rsidTr="00852B43">
        <w:trPr>
          <w:trHeight w:val="319"/>
        </w:trPr>
        <w:tc>
          <w:tcPr>
            <w:tcW w:w="1323" w:type="dxa"/>
            <w:shd w:val="clear" w:color="auto" w:fill="FFFFFF" w:themeFill="background1"/>
          </w:tcPr>
          <w:p w14:paraId="72B91954" w14:textId="77777777" w:rsidR="00852B43" w:rsidRPr="00592B85" w:rsidRDefault="00852B43"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FFFFFF" w:themeFill="background1"/>
          </w:tcPr>
          <w:p w14:paraId="420DB1A3" w14:textId="77777777" w:rsidR="00852B43" w:rsidRPr="00592B85" w:rsidRDefault="00852B43"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852B43" w:rsidRPr="00592B85" w14:paraId="32CF9E79" w14:textId="77777777" w:rsidTr="003522DA">
        <w:trPr>
          <w:trHeight w:val="319"/>
        </w:trPr>
        <w:tc>
          <w:tcPr>
            <w:tcW w:w="1323" w:type="dxa"/>
            <w:shd w:val="clear" w:color="auto" w:fill="FFFFFF" w:themeFill="background1"/>
          </w:tcPr>
          <w:p w14:paraId="085FA573" w14:textId="77777777" w:rsidR="00852B43" w:rsidRPr="00592B85" w:rsidRDefault="00852B43"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585AE9FE" w14:textId="77777777" w:rsidR="00852B43" w:rsidRPr="00592B85" w:rsidRDefault="00852B43"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szCs w:val="24"/>
              </w:rPr>
              <w:t xml:space="preserve">An electronic copy of the SLA will be forwarded to the Participating Contractor each time the service is reviewed and agreed with Community Pharmacy FV (CP FV). The Participating Contractor (or nominated representative) will formally sign a copy of the SLA as a record of acceptance of the terms and conditions of the SLA for the provision of this additional service. The signed copy requires to be returned to Pamela Calder at: Pharmacy Services, Carseview House, Castle Business Park, Stirling, FK9 4SW or </w:t>
            </w:r>
            <w:hyperlink r:id="rId8" w:history="1">
              <w:r w:rsidRPr="00592B85">
                <w:rPr>
                  <w:rStyle w:val="Hyperlink"/>
                  <w:rFonts w:asciiTheme="minorHAnsi" w:hAnsiTheme="minorHAnsi" w:cstheme="minorHAnsi"/>
                  <w:szCs w:val="24"/>
                </w:rPr>
                <w:t>pamela.calder@nhs.scot</w:t>
              </w:r>
            </w:hyperlink>
            <w:r w:rsidRPr="00592B85">
              <w:rPr>
                <w:rFonts w:asciiTheme="minorHAnsi" w:hAnsiTheme="minorHAnsi" w:cstheme="minorHAnsi"/>
                <w:szCs w:val="24"/>
              </w:rPr>
              <w:t xml:space="preserve">  by the date specified to ensure that all relevant payments can be made.</w:t>
            </w:r>
          </w:p>
        </w:tc>
      </w:tr>
      <w:tr w:rsidR="00852B43" w:rsidRPr="00592B85" w14:paraId="710CE8BB" w14:textId="77777777" w:rsidTr="00852B43">
        <w:trPr>
          <w:trHeight w:val="319"/>
        </w:trPr>
        <w:tc>
          <w:tcPr>
            <w:tcW w:w="1323" w:type="dxa"/>
            <w:shd w:val="clear" w:color="auto" w:fill="FFFFFF" w:themeFill="background1"/>
          </w:tcPr>
          <w:p w14:paraId="61FF62B2" w14:textId="77777777" w:rsidR="00852B43" w:rsidRPr="00592B85" w:rsidRDefault="00852B43"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FFFFFF" w:themeFill="background1"/>
          </w:tcPr>
          <w:p w14:paraId="1D7A1F3B" w14:textId="77777777" w:rsidR="00852B43" w:rsidRPr="00592B85" w:rsidRDefault="00852B43"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42031F" w:rsidRPr="00592B85" w14:paraId="612E572B" w14:textId="77777777" w:rsidTr="003522DA">
        <w:trPr>
          <w:trHeight w:val="319"/>
        </w:trPr>
        <w:tc>
          <w:tcPr>
            <w:tcW w:w="1323" w:type="dxa"/>
          </w:tcPr>
          <w:p w14:paraId="17494705"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713652AC" w14:textId="77777777" w:rsidR="00362C72" w:rsidRPr="00852B43" w:rsidRDefault="00362C72" w:rsidP="003522DA">
            <w:pPr>
              <w:widowControl w:val="0"/>
              <w:tabs>
                <w:tab w:val="clear" w:pos="720"/>
                <w:tab w:val="clear" w:pos="1440"/>
                <w:tab w:val="clear" w:pos="2160"/>
                <w:tab w:val="clear" w:pos="2880"/>
                <w:tab w:val="clear" w:pos="4680"/>
                <w:tab w:val="clear" w:pos="5400"/>
                <w:tab w:val="clear" w:pos="9000"/>
                <w:tab w:val="left" w:pos="821"/>
              </w:tabs>
              <w:autoSpaceDE w:val="0"/>
              <w:autoSpaceDN w:val="0"/>
              <w:spacing w:before="139" w:line="240" w:lineRule="auto"/>
              <w:ind w:right="604"/>
              <w:rPr>
                <w:rFonts w:asciiTheme="minorHAnsi" w:hAnsiTheme="minorHAnsi" w:cstheme="minorHAnsi"/>
                <w:szCs w:val="24"/>
              </w:rPr>
            </w:pPr>
            <w:r w:rsidRPr="00852B43">
              <w:rPr>
                <w:rFonts w:asciiTheme="minorHAnsi" w:hAnsiTheme="minorHAnsi" w:cstheme="minorHAnsi"/>
                <w:szCs w:val="24"/>
              </w:rPr>
              <w:t>NHS Forth Valley will undertake needs assessment for injecting equipment provision to determine the scope and geographical distribution of IEP</w:t>
            </w:r>
            <w:r w:rsidRPr="00852B43">
              <w:rPr>
                <w:rFonts w:asciiTheme="minorHAnsi" w:hAnsiTheme="minorHAnsi" w:cstheme="minorHAnsi"/>
                <w:spacing w:val="-22"/>
                <w:szCs w:val="24"/>
              </w:rPr>
              <w:t xml:space="preserve"> </w:t>
            </w:r>
            <w:r w:rsidRPr="00852B43">
              <w:rPr>
                <w:rFonts w:asciiTheme="minorHAnsi" w:hAnsiTheme="minorHAnsi" w:cstheme="minorHAnsi"/>
                <w:szCs w:val="24"/>
              </w:rPr>
              <w:t>services</w:t>
            </w:r>
          </w:p>
          <w:p w14:paraId="4C0E71BE"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852B43" w:rsidRPr="00592B85" w14:paraId="578C6B65" w14:textId="77777777" w:rsidTr="00592B85">
        <w:trPr>
          <w:trHeight w:val="319"/>
        </w:trPr>
        <w:tc>
          <w:tcPr>
            <w:tcW w:w="1323" w:type="dxa"/>
          </w:tcPr>
          <w:p w14:paraId="49D301F5" w14:textId="77777777" w:rsidR="00852B43" w:rsidRPr="00592B85" w:rsidRDefault="00852B43"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3EFEFF14" w14:textId="77777777" w:rsidR="00852B43" w:rsidRPr="00592B85" w:rsidRDefault="00852B43" w:rsidP="003522DA">
            <w:pPr>
              <w:pStyle w:val="ListParagraph"/>
              <w:widowControl w:val="0"/>
              <w:tabs>
                <w:tab w:val="clear" w:pos="720"/>
                <w:tab w:val="clear" w:pos="1440"/>
                <w:tab w:val="clear" w:pos="2160"/>
                <w:tab w:val="clear" w:pos="2880"/>
                <w:tab w:val="clear" w:pos="4680"/>
                <w:tab w:val="clear" w:pos="5400"/>
                <w:tab w:val="clear" w:pos="9000"/>
                <w:tab w:val="left" w:pos="821"/>
              </w:tabs>
              <w:autoSpaceDE w:val="0"/>
              <w:autoSpaceDN w:val="0"/>
              <w:spacing w:before="139" w:line="240" w:lineRule="auto"/>
              <w:ind w:left="820" w:right="604"/>
              <w:contextualSpacing w:val="0"/>
              <w:rPr>
                <w:rFonts w:asciiTheme="minorHAnsi" w:hAnsiTheme="minorHAnsi" w:cstheme="minorHAnsi"/>
                <w:szCs w:val="24"/>
              </w:rPr>
            </w:pPr>
          </w:p>
        </w:tc>
      </w:tr>
      <w:tr w:rsidR="0042031F" w:rsidRPr="00592B85" w14:paraId="39D465DD" w14:textId="77777777" w:rsidTr="003522DA">
        <w:trPr>
          <w:trHeight w:val="319"/>
        </w:trPr>
        <w:tc>
          <w:tcPr>
            <w:tcW w:w="1323" w:type="dxa"/>
          </w:tcPr>
          <w:p w14:paraId="4100E652"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5A90AF74" w14:textId="77777777" w:rsidR="00852B43" w:rsidRDefault="00852B43" w:rsidP="003522DA">
            <w:pPr>
              <w:widowControl w:val="0"/>
              <w:tabs>
                <w:tab w:val="clear" w:pos="720"/>
                <w:tab w:val="clear" w:pos="1440"/>
                <w:tab w:val="clear" w:pos="2160"/>
                <w:tab w:val="clear" w:pos="2880"/>
                <w:tab w:val="clear" w:pos="4680"/>
                <w:tab w:val="clear" w:pos="5400"/>
                <w:tab w:val="clear" w:pos="9000"/>
                <w:tab w:val="left" w:pos="821"/>
              </w:tabs>
              <w:autoSpaceDE w:val="0"/>
              <w:autoSpaceDN w:val="0"/>
              <w:spacing w:before="137" w:line="240" w:lineRule="auto"/>
              <w:ind w:right="607"/>
              <w:jc w:val="left"/>
              <w:rPr>
                <w:rFonts w:asciiTheme="minorHAnsi" w:hAnsiTheme="minorHAnsi" w:cstheme="minorHAnsi"/>
                <w:szCs w:val="24"/>
              </w:rPr>
            </w:pPr>
            <w:r w:rsidRPr="00852B43">
              <w:rPr>
                <w:rFonts w:asciiTheme="minorHAnsi" w:hAnsiTheme="minorHAnsi" w:cstheme="minorHAnsi"/>
                <w:szCs w:val="24"/>
              </w:rPr>
              <w:t>Will</w:t>
            </w:r>
            <w:r>
              <w:rPr>
                <w:rFonts w:asciiTheme="minorHAnsi" w:hAnsiTheme="minorHAnsi" w:cstheme="minorHAnsi"/>
                <w:szCs w:val="24"/>
              </w:rPr>
              <w:t xml:space="preserve"> offer the Hepatitis B immunisation by NHS Forth Valley occupational health  service to all staff directly involved in the service.</w:t>
            </w:r>
          </w:p>
          <w:p w14:paraId="7BA7E2E8" w14:textId="77777777" w:rsidR="00362C72" w:rsidRPr="00852B43" w:rsidRDefault="00852B43" w:rsidP="003522DA">
            <w:pPr>
              <w:widowControl w:val="0"/>
              <w:tabs>
                <w:tab w:val="clear" w:pos="720"/>
                <w:tab w:val="clear" w:pos="1440"/>
                <w:tab w:val="clear" w:pos="2160"/>
                <w:tab w:val="clear" w:pos="2880"/>
                <w:tab w:val="clear" w:pos="4680"/>
                <w:tab w:val="clear" w:pos="5400"/>
                <w:tab w:val="clear" w:pos="9000"/>
                <w:tab w:val="left" w:pos="821"/>
              </w:tabs>
              <w:autoSpaceDE w:val="0"/>
              <w:autoSpaceDN w:val="0"/>
              <w:spacing w:before="137" w:line="240" w:lineRule="auto"/>
              <w:ind w:right="607"/>
              <w:jc w:val="left"/>
              <w:rPr>
                <w:rFonts w:asciiTheme="minorHAnsi" w:hAnsiTheme="minorHAnsi" w:cstheme="minorHAnsi"/>
                <w:szCs w:val="24"/>
                <w:u w:val="single"/>
              </w:rPr>
            </w:pPr>
            <w:r>
              <w:rPr>
                <w:rFonts w:asciiTheme="minorHAnsi" w:hAnsiTheme="minorHAnsi" w:cstheme="minorHAnsi"/>
                <w:szCs w:val="24"/>
              </w:rPr>
              <w:t xml:space="preserve"> </w:t>
            </w:r>
            <w:r w:rsidR="00362C72" w:rsidRPr="00852B43">
              <w:rPr>
                <w:rFonts w:asciiTheme="minorHAnsi" w:hAnsiTheme="minorHAnsi" w:cstheme="minorHAnsi"/>
                <w:szCs w:val="24"/>
              </w:rPr>
              <w:t>NHS Forth Valley will provide local guidelines on the</w:t>
            </w:r>
            <w:r w:rsidR="00362C72" w:rsidRPr="00852B43">
              <w:rPr>
                <w:rFonts w:asciiTheme="minorHAnsi" w:hAnsiTheme="minorHAnsi" w:cstheme="minorHAnsi"/>
                <w:color w:val="0000FF"/>
                <w:szCs w:val="24"/>
              </w:rPr>
              <w:t xml:space="preserve"> </w:t>
            </w:r>
            <w:hyperlink r:id="rId9" w:history="1">
              <w:r w:rsidR="00362C72" w:rsidRPr="00852B43">
                <w:rPr>
                  <w:rStyle w:val="Hyperlink"/>
                  <w:rFonts w:asciiTheme="minorHAnsi" w:hAnsiTheme="minorHAnsi" w:cstheme="minorHAnsi"/>
                  <w:szCs w:val="24"/>
                </w:rPr>
                <w:t>management of needlestick</w:t>
              </w:r>
              <w:r w:rsidR="00362C72" w:rsidRPr="00852B43">
                <w:rPr>
                  <w:rStyle w:val="Hyperlink"/>
                  <w:rFonts w:asciiTheme="minorHAnsi" w:hAnsiTheme="minorHAnsi" w:cstheme="minorHAnsi"/>
                  <w:spacing w:val="-1"/>
                  <w:szCs w:val="24"/>
                </w:rPr>
                <w:t xml:space="preserve"> </w:t>
              </w:r>
              <w:r w:rsidR="00362C72" w:rsidRPr="00852B43">
                <w:rPr>
                  <w:rStyle w:val="Hyperlink"/>
                  <w:rFonts w:asciiTheme="minorHAnsi" w:hAnsiTheme="minorHAnsi" w:cstheme="minorHAnsi"/>
                  <w:szCs w:val="24"/>
                </w:rPr>
                <w:t>injuries</w:t>
              </w:r>
            </w:hyperlink>
            <w:r w:rsidR="00362C72" w:rsidRPr="00852B43">
              <w:rPr>
                <w:rFonts w:asciiTheme="minorHAnsi" w:hAnsiTheme="minorHAnsi" w:cstheme="minorHAnsi"/>
                <w:szCs w:val="24"/>
                <w:u w:val="single"/>
              </w:rPr>
              <w:t xml:space="preserve"> </w:t>
            </w:r>
          </w:p>
          <w:p w14:paraId="72B8E274"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CE1FE7" w:rsidRPr="00592B85" w14:paraId="25D8D662" w14:textId="77777777" w:rsidTr="00592B85">
        <w:trPr>
          <w:trHeight w:val="319"/>
        </w:trPr>
        <w:tc>
          <w:tcPr>
            <w:tcW w:w="1323" w:type="dxa"/>
          </w:tcPr>
          <w:p w14:paraId="2454B484" w14:textId="77777777" w:rsidR="00CE1FE7" w:rsidRPr="00592B85" w:rsidRDefault="00CE1FE7"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609DEEA3" w14:textId="77777777" w:rsidR="00CE1FE7" w:rsidRPr="00592B85" w:rsidRDefault="00CE1FE7" w:rsidP="003522DA">
            <w:pPr>
              <w:pStyle w:val="ListParagraph"/>
              <w:widowControl w:val="0"/>
              <w:tabs>
                <w:tab w:val="clear" w:pos="720"/>
                <w:tab w:val="clear" w:pos="1440"/>
                <w:tab w:val="clear" w:pos="2160"/>
                <w:tab w:val="clear" w:pos="2880"/>
                <w:tab w:val="clear" w:pos="4680"/>
                <w:tab w:val="clear" w:pos="5400"/>
                <w:tab w:val="clear" w:pos="9000"/>
                <w:tab w:val="left" w:pos="821"/>
              </w:tabs>
              <w:autoSpaceDE w:val="0"/>
              <w:autoSpaceDN w:val="0"/>
              <w:spacing w:before="137" w:line="240" w:lineRule="auto"/>
              <w:ind w:left="820" w:right="607"/>
              <w:contextualSpacing w:val="0"/>
              <w:jc w:val="left"/>
              <w:rPr>
                <w:rFonts w:asciiTheme="minorHAnsi" w:hAnsiTheme="minorHAnsi" w:cstheme="minorHAnsi"/>
                <w:szCs w:val="24"/>
              </w:rPr>
            </w:pPr>
          </w:p>
        </w:tc>
      </w:tr>
      <w:tr w:rsidR="00CE1FE7" w:rsidRPr="00592B85" w14:paraId="3C67C169" w14:textId="77777777" w:rsidTr="003522DA">
        <w:trPr>
          <w:trHeight w:val="308"/>
        </w:trPr>
        <w:tc>
          <w:tcPr>
            <w:tcW w:w="1323" w:type="dxa"/>
          </w:tcPr>
          <w:p w14:paraId="0AA5280D" w14:textId="77777777" w:rsidR="00CE1FE7" w:rsidRPr="00592B85" w:rsidRDefault="00CE1FE7"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7CFE21E8" w14:textId="77777777" w:rsidR="00CE1FE7" w:rsidRPr="002072C6" w:rsidRDefault="00CE1FE7" w:rsidP="003522DA">
            <w:pPr>
              <w:widowControl w:val="0"/>
              <w:tabs>
                <w:tab w:val="clear" w:pos="720"/>
                <w:tab w:val="clear" w:pos="1440"/>
                <w:tab w:val="clear" w:pos="2160"/>
                <w:tab w:val="clear" w:pos="2880"/>
                <w:tab w:val="clear" w:pos="4680"/>
                <w:tab w:val="clear" w:pos="5400"/>
                <w:tab w:val="clear" w:pos="9000"/>
                <w:tab w:val="left" w:pos="821"/>
              </w:tabs>
              <w:autoSpaceDE w:val="0"/>
              <w:autoSpaceDN w:val="0"/>
              <w:spacing w:before="1" w:line="240" w:lineRule="auto"/>
              <w:ind w:right="612"/>
              <w:rPr>
                <w:rFonts w:asciiTheme="minorHAnsi" w:hAnsiTheme="minorHAnsi" w:cstheme="minorHAnsi"/>
                <w:szCs w:val="24"/>
              </w:rPr>
            </w:pPr>
            <w:r w:rsidRPr="002072C6">
              <w:rPr>
                <w:rFonts w:asciiTheme="minorHAnsi" w:hAnsiTheme="minorHAnsi" w:cstheme="minorHAnsi"/>
                <w:szCs w:val="24"/>
              </w:rPr>
              <w:t xml:space="preserve">Will provide pharmacies operating an IEP service with </w:t>
            </w:r>
            <w:r w:rsidR="002072C6" w:rsidRPr="002072C6">
              <w:rPr>
                <w:rFonts w:asciiTheme="minorHAnsi" w:hAnsiTheme="minorHAnsi" w:cstheme="minorHAnsi"/>
                <w:szCs w:val="24"/>
              </w:rPr>
              <w:t>appropriate</w:t>
            </w:r>
            <w:r w:rsidRPr="002072C6">
              <w:rPr>
                <w:rFonts w:asciiTheme="minorHAnsi" w:hAnsiTheme="minorHAnsi" w:cstheme="minorHAnsi"/>
                <w:szCs w:val="24"/>
              </w:rPr>
              <w:t xml:space="preserve"> ‘special waste’ containers and regular uplifts. Any problems with pick up should be reported to </w:t>
            </w:r>
            <w:hyperlink r:id="rId10" w:history="1">
              <w:r w:rsidR="0069705B" w:rsidRPr="00112AB8">
                <w:rPr>
                  <w:rStyle w:val="Hyperlink"/>
                  <w:rFonts w:asciiTheme="minorHAnsi" w:hAnsiTheme="minorHAnsi" w:cstheme="minorHAnsi"/>
                  <w:szCs w:val="24"/>
                </w:rPr>
                <w:t>fv.communitypharmacysupport@nhs.scot</w:t>
              </w:r>
            </w:hyperlink>
            <w:r w:rsidR="0069705B">
              <w:rPr>
                <w:rFonts w:asciiTheme="minorHAnsi" w:hAnsiTheme="minorHAnsi" w:cstheme="minorHAnsi"/>
                <w:szCs w:val="24"/>
              </w:rPr>
              <w:t xml:space="preserve"> </w:t>
            </w:r>
          </w:p>
        </w:tc>
      </w:tr>
      <w:tr w:rsidR="00CE1FE7" w:rsidRPr="00592B85" w14:paraId="35D166C0" w14:textId="77777777" w:rsidTr="00592B85">
        <w:trPr>
          <w:trHeight w:val="308"/>
        </w:trPr>
        <w:tc>
          <w:tcPr>
            <w:tcW w:w="1323" w:type="dxa"/>
          </w:tcPr>
          <w:p w14:paraId="7373A3FF" w14:textId="77777777" w:rsidR="00CE1FE7" w:rsidRPr="00592B85" w:rsidRDefault="00CE1FE7"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36675916" w14:textId="77777777" w:rsidR="00CE1FE7" w:rsidRPr="00592B85" w:rsidRDefault="00CE1FE7" w:rsidP="003522DA">
            <w:pPr>
              <w:pStyle w:val="ListParagraph"/>
              <w:widowControl w:val="0"/>
              <w:tabs>
                <w:tab w:val="clear" w:pos="720"/>
                <w:tab w:val="clear" w:pos="1440"/>
                <w:tab w:val="clear" w:pos="2160"/>
                <w:tab w:val="clear" w:pos="2880"/>
                <w:tab w:val="clear" w:pos="4680"/>
                <w:tab w:val="clear" w:pos="5400"/>
                <w:tab w:val="clear" w:pos="9000"/>
                <w:tab w:val="left" w:pos="821"/>
              </w:tabs>
              <w:autoSpaceDE w:val="0"/>
              <w:autoSpaceDN w:val="0"/>
              <w:spacing w:before="1" w:line="240" w:lineRule="auto"/>
              <w:ind w:left="820" w:right="612"/>
              <w:contextualSpacing w:val="0"/>
              <w:rPr>
                <w:rFonts w:asciiTheme="minorHAnsi" w:hAnsiTheme="minorHAnsi" w:cstheme="minorHAnsi"/>
                <w:szCs w:val="24"/>
              </w:rPr>
            </w:pPr>
          </w:p>
        </w:tc>
      </w:tr>
      <w:tr w:rsidR="0042031F" w:rsidRPr="00592B85" w14:paraId="50E6136B" w14:textId="77777777" w:rsidTr="00592B85">
        <w:trPr>
          <w:trHeight w:val="319"/>
        </w:trPr>
        <w:tc>
          <w:tcPr>
            <w:tcW w:w="1323" w:type="dxa"/>
            <w:shd w:val="clear" w:color="auto" w:fill="EEECE1" w:themeFill="background2"/>
          </w:tcPr>
          <w:p w14:paraId="3D5FB1B6" w14:textId="14910783" w:rsidR="0042031F" w:rsidRPr="00592B85" w:rsidRDefault="00CD6A53"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Pr>
                <w:rFonts w:asciiTheme="minorHAnsi" w:hAnsiTheme="minorHAnsi" w:cstheme="minorHAnsi"/>
                <w:b/>
                <w:szCs w:val="24"/>
              </w:rPr>
              <w:t>4</w:t>
            </w:r>
            <w:r w:rsidR="0042031F" w:rsidRPr="00592B85">
              <w:rPr>
                <w:rFonts w:asciiTheme="minorHAnsi" w:hAnsiTheme="minorHAnsi" w:cstheme="minorHAnsi"/>
                <w:b/>
                <w:szCs w:val="24"/>
              </w:rPr>
              <w:t>.4</w:t>
            </w:r>
          </w:p>
        </w:tc>
        <w:tc>
          <w:tcPr>
            <w:tcW w:w="6655" w:type="dxa"/>
            <w:shd w:val="clear" w:color="auto" w:fill="EEECE1" w:themeFill="background2"/>
          </w:tcPr>
          <w:p w14:paraId="1B31646B"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b/>
                <w:szCs w:val="24"/>
              </w:rPr>
              <w:t>Responsibilities of Key Pharmacist:</w:t>
            </w:r>
          </w:p>
        </w:tc>
      </w:tr>
      <w:tr w:rsidR="0042031F" w:rsidRPr="00592B85" w14:paraId="5404EDA7" w14:textId="77777777" w:rsidTr="00592B85">
        <w:trPr>
          <w:trHeight w:val="308"/>
        </w:trPr>
        <w:tc>
          <w:tcPr>
            <w:tcW w:w="1323" w:type="dxa"/>
          </w:tcPr>
          <w:p w14:paraId="2583D2B4"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4D370D45"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42031F" w:rsidRPr="00592B85" w14:paraId="2022B746" w14:textId="77777777" w:rsidTr="003522DA">
        <w:trPr>
          <w:trHeight w:val="308"/>
        </w:trPr>
        <w:tc>
          <w:tcPr>
            <w:tcW w:w="1323" w:type="dxa"/>
          </w:tcPr>
          <w:p w14:paraId="5C1DF47C"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04392A91"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szCs w:val="24"/>
              </w:rPr>
              <w:t xml:space="preserve">Maintain their competency to practice in this speciality by successfully completing all specified training requirements especially the mandatory element of this Agreement </w:t>
            </w:r>
          </w:p>
        </w:tc>
      </w:tr>
      <w:tr w:rsidR="002072C6" w:rsidRPr="00592B85" w14:paraId="4DEFE7A0" w14:textId="77777777" w:rsidTr="00592B85">
        <w:trPr>
          <w:trHeight w:val="308"/>
        </w:trPr>
        <w:tc>
          <w:tcPr>
            <w:tcW w:w="1323" w:type="dxa"/>
          </w:tcPr>
          <w:p w14:paraId="6EDDAD8D" w14:textId="77777777" w:rsidR="002072C6" w:rsidRPr="00592B85" w:rsidRDefault="002072C6"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4957F21C" w14:textId="77777777" w:rsidR="002072C6" w:rsidRPr="00592B85" w:rsidRDefault="002072C6"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Cs w:val="24"/>
              </w:rPr>
            </w:pPr>
          </w:p>
        </w:tc>
      </w:tr>
      <w:tr w:rsidR="0042031F" w:rsidRPr="00592B85" w14:paraId="5E75D54C" w14:textId="77777777" w:rsidTr="003522DA">
        <w:trPr>
          <w:trHeight w:val="308"/>
        </w:trPr>
        <w:tc>
          <w:tcPr>
            <w:tcW w:w="1323" w:type="dxa"/>
          </w:tcPr>
          <w:p w14:paraId="0795BB99"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164A813A" w14:textId="77777777" w:rsidR="00362C72" w:rsidRPr="002072C6" w:rsidRDefault="00362C72" w:rsidP="003522DA">
            <w:pPr>
              <w:widowControl w:val="0"/>
              <w:tabs>
                <w:tab w:val="clear" w:pos="720"/>
                <w:tab w:val="clear" w:pos="1440"/>
                <w:tab w:val="clear" w:pos="2160"/>
                <w:tab w:val="clear" w:pos="2880"/>
                <w:tab w:val="clear" w:pos="4680"/>
                <w:tab w:val="clear" w:pos="5400"/>
                <w:tab w:val="clear" w:pos="9000"/>
                <w:tab w:val="left" w:pos="821"/>
              </w:tabs>
              <w:autoSpaceDE w:val="0"/>
              <w:autoSpaceDN w:val="0"/>
              <w:spacing w:before="136" w:line="240" w:lineRule="auto"/>
              <w:ind w:right="608"/>
              <w:rPr>
                <w:rFonts w:asciiTheme="minorHAnsi" w:hAnsiTheme="minorHAnsi" w:cstheme="minorHAnsi"/>
                <w:szCs w:val="24"/>
              </w:rPr>
            </w:pPr>
            <w:r w:rsidRPr="002072C6">
              <w:rPr>
                <w:rFonts w:asciiTheme="minorHAnsi" w:hAnsiTheme="minorHAnsi" w:cstheme="minorHAnsi"/>
                <w:szCs w:val="24"/>
              </w:rPr>
              <w:t xml:space="preserve">The pharmacist will consider and, where appropriate, act on any child protection concerns coming to their attention as a result of providing the service. Further information can be found </w:t>
            </w:r>
            <w:hyperlink r:id="rId11" w:history="1">
              <w:r w:rsidRPr="002072C6">
                <w:rPr>
                  <w:rStyle w:val="Hyperlink"/>
                  <w:rFonts w:asciiTheme="minorHAnsi" w:hAnsiTheme="minorHAnsi" w:cstheme="minorHAnsi"/>
                  <w:szCs w:val="24"/>
                </w:rPr>
                <w:t>here</w:t>
              </w:r>
            </w:hyperlink>
          </w:p>
          <w:p w14:paraId="434C3ABA" w14:textId="77777777" w:rsidR="0042031F" w:rsidRPr="00592B85" w:rsidRDefault="0042031F" w:rsidP="003522DA">
            <w:pPr>
              <w:pStyle w:val="ListParagraph"/>
              <w:widowControl w:val="0"/>
              <w:tabs>
                <w:tab w:val="clear" w:pos="720"/>
                <w:tab w:val="clear" w:pos="1440"/>
                <w:tab w:val="clear" w:pos="2160"/>
                <w:tab w:val="clear" w:pos="2880"/>
                <w:tab w:val="clear" w:pos="4680"/>
                <w:tab w:val="clear" w:pos="5400"/>
                <w:tab w:val="clear" w:pos="9000"/>
                <w:tab w:val="left" w:pos="821"/>
              </w:tabs>
              <w:autoSpaceDE w:val="0"/>
              <w:autoSpaceDN w:val="0"/>
              <w:spacing w:before="139" w:line="240" w:lineRule="auto"/>
              <w:ind w:left="820" w:right="604"/>
              <w:contextualSpacing w:val="0"/>
              <w:rPr>
                <w:rFonts w:asciiTheme="minorHAnsi" w:hAnsiTheme="minorHAnsi" w:cstheme="minorHAnsi"/>
                <w:szCs w:val="24"/>
              </w:rPr>
            </w:pPr>
          </w:p>
        </w:tc>
      </w:tr>
      <w:tr w:rsidR="002072C6" w:rsidRPr="00592B85" w14:paraId="7C48976A" w14:textId="77777777" w:rsidTr="003522DA">
        <w:trPr>
          <w:trHeight w:val="308"/>
        </w:trPr>
        <w:tc>
          <w:tcPr>
            <w:tcW w:w="1323" w:type="dxa"/>
          </w:tcPr>
          <w:p w14:paraId="6984BBBE" w14:textId="77777777" w:rsidR="002072C6" w:rsidRPr="00592B85" w:rsidRDefault="002072C6"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242360E3" w14:textId="77777777" w:rsidR="002072C6" w:rsidRPr="002072C6" w:rsidRDefault="002072C6" w:rsidP="003522DA">
            <w:pPr>
              <w:widowControl w:val="0"/>
              <w:tabs>
                <w:tab w:val="clear" w:pos="720"/>
                <w:tab w:val="clear" w:pos="1440"/>
                <w:tab w:val="clear" w:pos="2160"/>
                <w:tab w:val="clear" w:pos="2880"/>
                <w:tab w:val="clear" w:pos="4680"/>
                <w:tab w:val="clear" w:pos="5400"/>
                <w:tab w:val="clear" w:pos="9000"/>
                <w:tab w:val="left" w:pos="821"/>
              </w:tabs>
              <w:autoSpaceDE w:val="0"/>
              <w:autoSpaceDN w:val="0"/>
              <w:spacing w:before="136" w:line="240" w:lineRule="auto"/>
              <w:ind w:right="608"/>
              <w:rPr>
                <w:rFonts w:asciiTheme="minorHAnsi" w:hAnsiTheme="minorHAnsi" w:cstheme="minorHAnsi"/>
                <w:szCs w:val="24"/>
              </w:rPr>
            </w:pPr>
          </w:p>
        </w:tc>
      </w:tr>
      <w:tr w:rsidR="0042031F" w:rsidRPr="00592B85" w14:paraId="1B3AD7C3" w14:textId="77777777" w:rsidTr="003522DA">
        <w:trPr>
          <w:trHeight w:val="308"/>
        </w:trPr>
        <w:tc>
          <w:tcPr>
            <w:tcW w:w="1323" w:type="dxa"/>
          </w:tcPr>
          <w:p w14:paraId="07E5AB22"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10E2E0F1" w14:textId="77777777" w:rsidR="00362C72" w:rsidRPr="002072C6" w:rsidRDefault="00362C72" w:rsidP="003522DA">
            <w:pPr>
              <w:widowControl w:val="0"/>
              <w:tabs>
                <w:tab w:val="clear" w:pos="720"/>
                <w:tab w:val="clear" w:pos="1440"/>
                <w:tab w:val="clear" w:pos="2160"/>
                <w:tab w:val="clear" w:pos="2880"/>
                <w:tab w:val="clear" w:pos="4680"/>
                <w:tab w:val="clear" w:pos="5400"/>
                <w:tab w:val="clear" w:pos="9000"/>
                <w:tab w:val="left" w:pos="821"/>
              </w:tabs>
              <w:autoSpaceDE w:val="0"/>
              <w:autoSpaceDN w:val="0"/>
              <w:spacing w:before="139" w:line="240" w:lineRule="auto"/>
              <w:ind w:right="605"/>
              <w:rPr>
                <w:rFonts w:asciiTheme="minorHAnsi" w:hAnsiTheme="minorHAnsi" w:cstheme="minorHAnsi"/>
                <w:szCs w:val="24"/>
              </w:rPr>
            </w:pPr>
            <w:r w:rsidRPr="002072C6">
              <w:rPr>
                <w:rFonts w:asciiTheme="minorHAnsi" w:hAnsiTheme="minorHAnsi" w:cstheme="minorHAnsi"/>
                <w:szCs w:val="24"/>
              </w:rPr>
              <w:t xml:space="preserve">The pharmacist will be responsible for developing and maintaining a close working relationship with the staff of local harm reduction services and </w:t>
            </w:r>
            <w:r w:rsidR="0069705B">
              <w:rPr>
                <w:rFonts w:asciiTheme="minorHAnsi" w:hAnsiTheme="minorHAnsi" w:cstheme="minorHAnsi"/>
                <w:szCs w:val="24"/>
              </w:rPr>
              <w:t>Substance</w:t>
            </w:r>
            <w:r w:rsidRPr="002072C6">
              <w:rPr>
                <w:rFonts w:asciiTheme="minorHAnsi" w:hAnsiTheme="minorHAnsi" w:cstheme="minorHAnsi"/>
                <w:szCs w:val="24"/>
              </w:rPr>
              <w:t xml:space="preserve"> Services. This should include a process to allow information sharing where</w:t>
            </w:r>
            <w:r w:rsidRPr="002072C6">
              <w:rPr>
                <w:rFonts w:asciiTheme="minorHAnsi" w:hAnsiTheme="minorHAnsi" w:cstheme="minorHAnsi"/>
                <w:spacing w:val="-3"/>
                <w:szCs w:val="24"/>
              </w:rPr>
              <w:t xml:space="preserve"> </w:t>
            </w:r>
            <w:r w:rsidRPr="002072C6">
              <w:rPr>
                <w:rFonts w:asciiTheme="minorHAnsi" w:hAnsiTheme="minorHAnsi" w:cstheme="minorHAnsi"/>
                <w:szCs w:val="24"/>
              </w:rPr>
              <w:t>required</w:t>
            </w:r>
          </w:p>
          <w:p w14:paraId="6ADC29C2"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Cs w:val="24"/>
              </w:rPr>
            </w:pPr>
          </w:p>
        </w:tc>
      </w:tr>
      <w:tr w:rsidR="002072C6" w:rsidRPr="00592B85" w14:paraId="2D86F583" w14:textId="77777777" w:rsidTr="00592B85">
        <w:trPr>
          <w:trHeight w:val="308"/>
        </w:trPr>
        <w:tc>
          <w:tcPr>
            <w:tcW w:w="1323" w:type="dxa"/>
          </w:tcPr>
          <w:p w14:paraId="3B74170D" w14:textId="77777777" w:rsidR="002072C6" w:rsidRPr="00592B85" w:rsidRDefault="002072C6"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6FA524F0" w14:textId="77777777" w:rsidR="002072C6" w:rsidRPr="002072C6" w:rsidRDefault="002072C6" w:rsidP="003522DA">
            <w:pPr>
              <w:widowControl w:val="0"/>
              <w:tabs>
                <w:tab w:val="clear" w:pos="720"/>
                <w:tab w:val="clear" w:pos="1440"/>
                <w:tab w:val="clear" w:pos="2160"/>
                <w:tab w:val="clear" w:pos="2880"/>
                <w:tab w:val="clear" w:pos="4680"/>
                <w:tab w:val="clear" w:pos="5400"/>
                <w:tab w:val="clear" w:pos="9000"/>
                <w:tab w:val="left" w:pos="821"/>
              </w:tabs>
              <w:autoSpaceDE w:val="0"/>
              <w:autoSpaceDN w:val="0"/>
              <w:spacing w:before="139" w:line="240" w:lineRule="auto"/>
              <w:ind w:right="605"/>
              <w:rPr>
                <w:rFonts w:asciiTheme="minorHAnsi" w:hAnsiTheme="minorHAnsi" w:cstheme="minorHAnsi"/>
                <w:szCs w:val="24"/>
              </w:rPr>
            </w:pPr>
          </w:p>
        </w:tc>
      </w:tr>
      <w:tr w:rsidR="0042031F" w:rsidRPr="00592B85" w14:paraId="13807FDF" w14:textId="77777777" w:rsidTr="003522DA">
        <w:trPr>
          <w:trHeight w:val="308"/>
        </w:trPr>
        <w:tc>
          <w:tcPr>
            <w:tcW w:w="1323" w:type="dxa"/>
          </w:tcPr>
          <w:p w14:paraId="2D8572D7"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73936A2F" w14:textId="77777777" w:rsidR="00CE1FE7" w:rsidRPr="002072C6" w:rsidRDefault="00CE1FE7" w:rsidP="003522DA">
            <w:pPr>
              <w:widowControl w:val="0"/>
              <w:tabs>
                <w:tab w:val="clear" w:pos="720"/>
                <w:tab w:val="clear" w:pos="1440"/>
                <w:tab w:val="clear" w:pos="2160"/>
                <w:tab w:val="clear" w:pos="2880"/>
                <w:tab w:val="clear" w:pos="4680"/>
                <w:tab w:val="clear" w:pos="5400"/>
                <w:tab w:val="clear" w:pos="9000"/>
                <w:tab w:val="left" w:pos="821"/>
              </w:tabs>
              <w:autoSpaceDE w:val="0"/>
              <w:autoSpaceDN w:val="0"/>
              <w:spacing w:before="136" w:line="240" w:lineRule="auto"/>
              <w:ind w:right="602"/>
              <w:rPr>
                <w:rFonts w:asciiTheme="minorHAnsi" w:hAnsiTheme="minorHAnsi" w:cstheme="minorHAnsi"/>
                <w:szCs w:val="24"/>
              </w:rPr>
            </w:pPr>
            <w:r w:rsidRPr="002072C6">
              <w:rPr>
                <w:rFonts w:asciiTheme="minorHAnsi" w:hAnsiTheme="minorHAnsi" w:cstheme="minorHAnsi"/>
                <w:szCs w:val="24"/>
              </w:rPr>
              <w:t>It is a requirement of the service that appropriate records are kept and maintained by the pharmacist to enable verification of service provision and training requirements, and to provide information to NHS Forth Valley for internal and external audit and evaluation</w:t>
            </w:r>
            <w:r w:rsidRPr="002072C6">
              <w:rPr>
                <w:rFonts w:asciiTheme="minorHAnsi" w:hAnsiTheme="minorHAnsi" w:cstheme="minorHAnsi"/>
                <w:spacing w:val="-10"/>
                <w:szCs w:val="24"/>
              </w:rPr>
              <w:t xml:space="preserve"> </w:t>
            </w:r>
            <w:r w:rsidRPr="002072C6">
              <w:rPr>
                <w:rFonts w:asciiTheme="minorHAnsi" w:hAnsiTheme="minorHAnsi" w:cstheme="minorHAnsi"/>
                <w:szCs w:val="24"/>
              </w:rPr>
              <w:t>purposes</w:t>
            </w:r>
          </w:p>
          <w:p w14:paraId="795D833C" w14:textId="77777777" w:rsidR="0042031F" w:rsidRPr="00592B85" w:rsidRDefault="00CE1FE7" w:rsidP="00B15CF1">
            <w:pPr>
              <w:widowControl w:val="0"/>
              <w:tabs>
                <w:tab w:val="clear" w:pos="720"/>
                <w:tab w:val="clear" w:pos="1440"/>
                <w:tab w:val="clear" w:pos="2160"/>
                <w:tab w:val="clear" w:pos="2880"/>
                <w:tab w:val="clear" w:pos="4680"/>
                <w:tab w:val="clear" w:pos="5400"/>
                <w:tab w:val="clear" w:pos="9000"/>
                <w:tab w:val="left" w:pos="820"/>
                <w:tab w:val="left" w:pos="821"/>
              </w:tabs>
              <w:autoSpaceDE w:val="0"/>
              <w:autoSpaceDN w:val="0"/>
              <w:spacing w:before="137" w:line="240" w:lineRule="auto"/>
              <w:ind w:right="611"/>
              <w:jc w:val="left"/>
              <w:rPr>
                <w:rFonts w:asciiTheme="minorHAnsi" w:hAnsiTheme="minorHAnsi" w:cstheme="minorHAnsi"/>
                <w:szCs w:val="24"/>
              </w:rPr>
            </w:pPr>
            <w:r w:rsidRPr="002072C6">
              <w:rPr>
                <w:rFonts w:asciiTheme="minorHAnsi" w:hAnsiTheme="minorHAnsi" w:cstheme="minorHAnsi"/>
                <w:szCs w:val="24"/>
              </w:rPr>
              <w:t>The pharmacist is responsible for participating in local and national evaluation and facilitating local customer feedback</w:t>
            </w:r>
            <w:r w:rsidRPr="002072C6">
              <w:rPr>
                <w:rFonts w:asciiTheme="minorHAnsi" w:hAnsiTheme="minorHAnsi" w:cstheme="minorHAnsi"/>
                <w:spacing w:val="-9"/>
                <w:szCs w:val="24"/>
              </w:rPr>
              <w:t xml:space="preserve"> </w:t>
            </w:r>
            <w:r w:rsidRPr="002072C6">
              <w:rPr>
                <w:rFonts w:asciiTheme="minorHAnsi" w:hAnsiTheme="minorHAnsi" w:cstheme="minorHAnsi"/>
                <w:szCs w:val="24"/>
              </w:rPr>
              <w:t>initiatives</w:t>
            </w:r>
            <w:r w:rsidR="00B15CF1">
              <w:rPr>
                <w:rFonts w:asciiTheme="minorHAnsi" w:hAnsiTheme="minorHAnsi" w:cstheme="minorHAnsi"/>
                <w:szCs w:val="24"/>
              </w:rPr>
              <w:t>.</w:t>
            </w:r>
          </w:p>
        </w:tc>
      </w:tr>
      <w:tr w:rsidR="0042031F" w:rsidRPr="00592B85" w14:paraId="474E3550" w14:textId="77777777" w:rsidTr="00592B85">
        <w:trPr>
          <w:trHeight w:val="308"/>
        </w:trPr>
        <w:tc>
          <w:tcPr>
            <w:tcW w:w="1323" w:type="dxa"/>
          </w:tcPr>
          <w:p w14:paraId="43B65737"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453CC494"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42031F" w:rsidRPr="00592B85" w14:paraId="28FC2C99" w14:textId="77777777" w:rsidTr="003522DA">
        <w:trPr>
          <w:trHeight w:val="308"/>
        </w:trPr>
        <w:tc>
          <w:tcPr>
            <w:tcW w:w="1323" w:type="dxa"/>
          </w:tcPr>
          <w:p w14:paraId="1E6005D9" w14:textId="32F183CC" w:rsidR="0042031F" w:rsidRPr="00592B85" w:rsidRDefault="00CD6A53"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Pr>
                <w:rFonts w:asciiTheme="minorHAnsi" w:hAnsiTheme="minorHAnsi" w:cstheme="minorHAnsi"/>
                <w:b/>
                <w:szCs w:val="24"/>
              </w:rPr>
              <w:t>4</w:t>
            </w:r>
            <w:r w:rsidR="0042031F" w:rsidRPr="00592B85">
              <w:rPr>
                <w:rFonts w:asciiTheme="minorHAnsi" w:hAnsiTheme="minorHAnsi" w:cstheme="minorHAnsi"/>
                <w:b/>
                <w:szCs w:val="24"/>
              </w:rPr>
              <w:t>.</w:t>
            </w:r>
            <w:r w:rsidR="00CE1FE7" w:rsidRPr="00592B85">
              <w:rPr>
                <w:rFonts w:asciiTheme="minorHAnsi" w:hAnsiTheme="minorHAnsi" w:cstheme="minorHAnsi"/>
                <w:b/>
                <w:szCs w:val="24"/>
              </w:rPr>
              <w:t>5</w:t>
            </w:r>
          </w:p>
        </w:tc>
        <w:tc>
          <w:tcPr>
            <w:tcW w:w="6655" w:type="dxa"/>
            <w:shd w:val="clear" w:color="auto" w:fill="auto"/>
          </w:tcPr>
          <w:p w14:paraId="64CD09C1"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szCs w:val="24"/>
              </w:rPr>
              <w:t>All parties will maintain patient confidentiality and comply will all relevant GDPR regulations.</w:t>
            </w:r>
          </w:p>
        </w:tc>
      </w:tr>
      <w:tr w:rsidR="0042031F" w:rsidRPr="00592B85" w14:paraId="4B9CBD8F" w14:textId="77777777" w:rsidTr="003522DA">
        <w:trPr>
          <w:trHeight w:val="308"/>
        </w:trPr>
        <w:tc>
          <w:tcPr>
            <w:tcW w:w="1323" w:type="dxa"/>
          </w:tcPr>
          <w:p w14:paraId="6D47AA3E"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715B035B"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42031F" w:rsidRPr="00592B85" w14:paraId="187B2B35" w14:textId="77777777" w:rsidTr="003522DA">
        <w:trPr>
          <w:trHeight w:val="308"/>
        </w:trPr>
        <w:tc>
          <w:tcPr>
            <w:tcW w:w="1323" w:type="dxa"/>
          </w:tcPr>
          <w:p w14:paraId="5720E865" w14:textId="75C87A9A" w:rsidR="0042031F" w:rsidRPr="00592B85" w:rsidRDefault="00CD6A53"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Pr>
                <w:rFonts w:asciiTheme="minorHAnsi" w:hAnsiTheme="minorHAnsi" w:cstheme="minorHAnsi"/>
                <w:b/>
                <w:szCs w:val="24"/>
              </w:rPr>
              <w:t>4</w:t>
            </w:r>
            <w:r w:rsidR="0042031F" w:rsidRPr="00592B85">
              <w:rPr>
                <w:rFonts w:asciiTheme="minorHAnsi" w:hAnsiTheme="minorHAnsi" w:cstheme="minorHAnsi"/>
                <w:b/>
                <w:szCs w:val="24"/>
              </w:rPr>
              <w:t>.</w:t>
            </w:r>
            <w:r w:rsidR="00CE1FE7" w:rsidRPr="00592B85">
              <w:rPr>
                <w:rFonts w:asciiTheme="minorHAnsi" w:hAnsiTheme="minorHAnsi" w:cstheme="minorHAnsi"/>
                <w:b/>
                <w:szCs w:val="24"/>
              </w:rPr>
              <w:t>6</w:t>
            </w:r>
          </w:p>
        </w:tc>
        <w:tc>
          <w:tcPr>
            <w:tcW w:w="6655" w:type="dxa"/>
            <w:shd w:val="clear" w:color="auto" w:fill="auto"/>
          </w:tcPr>
          <w:p w14:paraId="2480558B" w14:textId="77777777" w:rsidR="0042031F" w:rsidRPr="00592B85" w:rsidRDefault="0042031F" w:rsidP="003522DA">
            <w:pPr>
              <w:pStyle w:val="Default"/>
              <w:rPr>
                <w:rFonts w:asciiTheme="minorHAnsi" w:hAnsiTheme="minorHAnsi" w:cstheme="minorHAnsi"/>
                <w:color w:val="auto"/>
              </w:rPr>
            </w:pPr>
            <w:r w:rsidRPr="00592B85">
              <w:rPr>
                <w:rFonts w:asciiTheme="minorHAnsi" w:hAnsiTheme="minorHAnsi" w:cstheme="minorHAnsi"/>
                <w:color w:val="auto"/>
              </w:rPr>
              <w:t xml:space="preserve">The General Data Protection Regulation (GDPR) (EU) 2016/679 [13] and Data Protection Act 2018 [14] came into force on 25 May 2018. All organisations that process personal data are required to comply with the requirements of this legislation. </w:t>
            </w:r>
          </w:p>
          <w:p w14:paraId="6A5E69B8" w14:textId="77777777" w:rsidR="0042031F" w:rsidRPr="00592B85" w:rsidRDefault="0042031F" w:rsidP="003522DA">
            <w:pPr>
              <w:pStyle w:val="Default"/>
              <w:rPr>
                <w:rFonts w:asciiTheme="minorHAnsi" w:hAnsiTheme="minorHAnsi" w:cstheme="minorHAnsi"/>
                <w:color w:val="auto"/>
              </w:rPr>
            </w:pPr>
            <w:r w:rsidRPr="00592B85">
              <w:rPr>
                <w:rFonts w:asciiTheme="minorHAnsi" w:hAnsiTheme="minorHAnsi" w:cstheme="minorHAnsi"/>
                <w:color w:val="auto"/>
              </w:rPr>
              <w:t xml:space="preserve">This means that personal information will be: </w:t>
            </w:r>
          </w:p>
          <w:p w14:paraId="430AA8D6" w14:textId="77777777" w:rsidR="0042031F" w:rsidRPr="00592B85" w:rsidRDefault="0042031F" w:rsidP="003522DA">
            <w:pPr>
              <w:pStyle w:val="Default"/>
              <w:tabs>
                <w:tab w:val="clear" w:pos="720"/>
              </w:tabs>
              <w:spacing w:after="27"/>
              <w:rPr>
                <w:rFonts w:asciiTheme="minorHAnsi" w:hAnsiTheme="minorHAnsi" w:cstheme="minorHAnsi"/>
                <w:color w:val="auto"/>
              </w:rPr>
            </w:pPr>
            <w:r w:rsidRPr="00592B85">
              <w:rPr>
                <w:rFonts w:asciiTheme="minorHAnsi" w:hAnsiTheme="minorHAnsi" w:cstheme="minorHAnsi"/>
                <w:color w:val="auto"/>
              </w:rPr>
              <w:t xml:space="preserve">• Processed lawfully, fairly, and in a transparent manner. </w:t>
            </w:r>
          </w:p>
          <w:p w14:paraId="0AFBF04A" w14:textId="77777777" w:rsidR="0042031F" w:rsidRPr="00592B85" w:rsidRDefault="0042031F" w:rsidP="003522DA">
            <w:pPr>
              <w:pStyle w:val="Default"/>
              <w:tabs>
                <w:tab w:val="clear" w:pos="720"/>
              </w:tabs>
              <w:spacing w:after="27"/>
              <w:rPr>
                <w:rFonts w:asciiTheme="minorHAnsi" w:hAnsiTheme="minorHAnsi" w:cstheme="minorHAnsi"/>
                <w:color w:val="auto"/>
              </w:rPr>
            </w:pPr>
            <w:r w:rsidRPr="00592B85">
              <w:rPr>
                <w:rFonts w:asciiTheme="minorHAnsi" w:hAnsiTheme="minorHAnsi" w:cstheme="minorHAnsi"/>
                <w:color w:val="auto"/>
              </w:rPr>
              <w:t xml:space="preserve">• Collected for specified, explicit and legitimate purposes. </w:t>
            </w:r>
          </w:p>
          <w:p w14:paraId="7E3DF27D" w14:textId="77777777" w:rsidR="0042031F" w:rsidRPr="00592B85" w:rsidRDefault="0042031F" w:rsidP="003522DA">
            <w:pPr>
              <w:pStyle w:val="Default"/>
              <w:tabs>
                <w:tab w:val="clear" w:pos="720"/>
              </w:tabs>
              <w:spacing w:after="27"/>
              <w:rPr>
                <w:rFonts w:asciiTheme="minorHAnsi" w:hAnsiTheme="minorHAnsi" w:cstheme="minorHAnsi"/>
                <w:color w:val="auto"/>
              </w:rPr>
            </w:pPr>
            <w:r w:rsidRPr="00592B85">
              <w:rPr>
                <w:rFonts w:asciiTheme="minorHAnsi" w:hAnsiTheme="minorHAnsi" w:cstheme="minorHAnsi"/>
                <w:color w:val="auto"/>
              </w:rPr>
              <w:t xml:space="preserve">• Only collected so far as required for our lawful purposes. </w:t>
            </w:r>
          </w:p>
          <w:p w14:paraId="298C9AAD" w14:textId="77777777" w:rsidR="0042031F" w:rsidRPr="00592B85" w:rsidRDefault="0042031F" w:rsidP="003522DA">
            <w:pPr>
              <w:pStyle w:val="Default"/>
              <w:tabs>
                <w:tab w:val="clear" w:pos="720"/>
              </w:tabs>
              <w:spacing w:after="27"/>
              <w:rPr>
                <w:rFonts w:asciiTheme="minorHAnsi" w:hAnsiTheme="minorHAnsi" w:cstheme="minorHAnsi"/>
                <w:color w:val="auto"/>
              </w:rPr>
            </w:pPr>
            <w:r w:rsidRPr="00592B85">
              <w:rPr>
                <w:rFonts w:asciiTheme="minorHAnsi" w:hAnsiTheme="minorHAnsi" w:cstheme="minorHAnsi"/>
                <w:color w:val="auto"/>
              </w:rPr>
              <w:t xml:space="preserve">• As accurate and up to date as possible. </w:t>
            </w:r>
          </w:p>
          <w:p w14:paraId="12169CAB" w14:textId="77777777" w:rsidR="0042031F" w:rsidRPr="00592B85" w:rsidRDefault="0042031F" w:rsidP="003522DA">
            <w:pPr>
              <w:pStyle w:val="Default"/>
              <w:tabs>
                <w:tab w:val="clear" w:pos="720"/>
              </w:tabs>
              <w:spacing w:after="27"/>
              <w:rPr>
                <w:rFonts w:asciiTheme="minorHAnsi" w:hAnsiTheme="minorHAnsi" w:cstheme="minorHAnsi"/>
                <w:color w:val="auto"/>
              </w:rPr>
            </w:pPr>
            <w:r w:rsidRPr="00592B85">
              <w:rPr>
                <w:rFonts w:asciiTheme="minorHAnsi" w:hAnsiTheme="minorHAnsi" w:cstheme="minorHAnsi"/>
                <w:color w:val="auto"/>
              </w:rPr>
              <w:t xml:space="preserve">• Retained for a reasonable period, in accordance with retention policies. </w:t>
            </w:r>
          </w:p>
          <w:p w14:paraId="7076CBF3" w14:textId="2CEC6613" w:rsidR="0042031F" w:rsidRPr="002C1652" w:rsidRDefault="0042031F" w:rsidP="002C1652">
            <w:pPr>
              <w:pStyle w:val="Default"/>
              <w:tabs>
                <w:tab w:val="clear" w:pos="720"/>
              </w:tabs>
              <w:rPr>
                <w:rFonts w:asciiTheme="minorHAnsi" w:hAnsiTheme="minorHAnsi" w:cstheme="minorHAnsi"/>
                <w:color w:val="auto"/>
              </w:rPr>
            </w:pPr>
            <w:r w:rsidRPr="00592B85">
              <w:rPr>
                <w:rFonts w:asciiTheme="minorHAnsi" w:hAnsiTheme="minorHAnsi" w:cstheme="minorHAnsi"/>
                <w:color w:val="auto"/>
              </w:rPr>
              <w:t xml:space="preserve">• Processed in a manner which ensures an appropriate level of security. </w:t>
            </w:r>
          </w:p>
        </w:tc>
      </w:tr>
      <w:tr w:rsidR="0042031F" w:rsidRPr="00592B85" w14:paraId="25C62B73" w14:textId="77777777" w:rsidTr="00852B43">
        <w:trPr>
          <w:trHeight w:val="405"/>
        </w:trPr>
        <w:tc>
          <w:tcPr>
            <w:tcW w:w="1323" w:type="dxa"/>
          </w:tcPr>
          <w:p w14:paraId="48354288"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3E4630AD"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42031F" w:rsidRPr="00592B85" w14:paraId="521ECE9F" w14:textId="77777777" w:rsidTr="00592B85">
        <w:trPr>
          <w:trHeight w:val="308"/>
        </w:trPr>
        <w:tc>
          <w:tcPr>
            <w:tcW w:w="1323" w:type="dxa"/>
            <w:shd w:val="clear" w:color="auto" w:fill="EEECE1" w:themeFill="background2"/>
          </w:tcPr>
          <w:p w14:paraId="3E7DA302" w14:textId="53D09ADD" w:rsidR="0042031F" w:rsidRPr="00592B85" w:rsidRDefault="00CD6A53"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Pr>
                <w:rFonts w:asciiTheme="minorHAnsi" w:hAnsiTheme="minorHAnsi" w:cstheme="minorHAnsi"/>
                <w:b/>
                <w:szCs w:val="24"/>
              </w:rPr>
              <w:t>5</w:t>
            </w:r>
          </w:p>
        </w:tc>
        <w:tc>
          <w:tcPr>
            <w:tcW w:w="6655" w:type="dxa"/>
            <w:shd w:val="clear" w:color="auto" w:fill="EEECE1" w:themeFill="background2"/>
          </w:tcPr>
          <w:p w14:paraId="74E36175"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b/>
                <w:szCs w:val="24"/>
              </w:rPr>
              <w:t>Training</w:t>
            </w:r>
          </w:p>
        </w:tc>
      </w:tr>
      <w:tr w:rsidR="0042031F" w:rsidRPr="00592B85" w14:paraId="50719C0C" w14:textId="77777777" w:rsidTr="00592B85">
        <w:trPr>
          <w:trHeight w:val="308"/>
        </w:trPr>
        <w:tc>
          <w:tcPr>
            <w:tcW w:w="1323" w:type="dxa"/>
          </w:tcPr>
          <w:p w14:paraId="02E99331"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55C061B7"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42031F" w:rsidRPr="00592B85" w14:paraId="2A633B8D" w14:textId="77777777" w:rsidTr="00592B85">
        <w:trPr>
          <w:trHeight w:val="308"/>
        </w:trPr>
        <w:tc>
          <w:tcPr>
            <w:tcW w:w="1323" w:type="dxa"/>
          </w:tcPr>
          <w:p w14:paraId="317C5ECA"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0B4D2A7A"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1A3B0B">
              <w:rPr>
                <w:rFonts w:asciiTheme="minorHAnsi" w:hAnsiTheme="minorHAnsi" w:cstheme="minorHAnsi"/>
                <w:szCs w:val="24"/>
              </w:rPr>
              <w:t>All Key Pharmacists</w:t>
            </w:r>
            <w:r w:rsidR="00A56737" w:rsidRPr="001A3B0B">
              <w:rPr>
                <w:rFonts w:asciiTheme="minorHAnsi" w:hAnsiTheme="minorHAnsi" w:cstheme="minorHAnsi"/>
                <w:szCs w:val="24"/>
              </w:rPr>
              <w:t>/ staff</w:t>
            </w:r>
            <w:r w:rsidRPr="001A3B0B">
              <w:rPr>
                <w:rFonts w:asciiTheme="minorHAnsi" w:hAnsiTheme="minorHAnsi" w:cstheme="minorHAnsi"/>
                <w:szCs w:val="24"/>
              </w:rPr>
              <w:t xml:space="preserve"> involved in the Service must complete the following training:</w:t>
            </w:r>
          </w:p>
        </w:tc>
      </w:tr>
      <w:tr w:rsidR="0042031F" w:rsidRPr="00592B85" w14:paraId="4E976A80" w14:textId="77777777" w:rsidTr="002C1652">
        <w:trPr>
          <w:trHeight w:val="355"/>
        </w:trPr>
        <w:tc>
          <w:tcPr>
            <w:tcW w:w="1323" w:type="dxa"/>
          </w:tcPr>
          <w:p w14:paraId="3BF050A9"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0D534554" w14:textId="77777777" w:rsidR="0042031F" w:rsidRPr="00592B85" w:rsidRDefault="0042031F" w:rsidP="003522DA">
            <w:pPr>
              <w:pStyle w:val="ListParagraph"/>
              <w:widowControl w:val="0"/>
              <w:tabs>
                <w:tab w:val="clear" w:pos="720"/>
                <w:tab w:val="clear" w:pos="1440"/>
                <w:tab w:val="clear" w:pos="2160"/>
                <w:tab w:val="clear" w:pos="2880"/>
                <w:tab w:val="clear" w:pos="4680"/>
                <w:tab w:val="clear" w:pos="5400"/>
                <w:tab w:val="clear" w:pos="9000"/>
                <w:tab w:val="left" w:pos="821"/>
              </w:tabs>
              <w:autoSpaceDE w:val="0"/>
              <w:autoSpaceDN w:val="0"/>
              <w:spacing w:before="136" w:line="240" w:lineRule="auto"/>
              <w:ind w:left="820" w:right="613"/>
              <w:contextualSpacing w:val="0"/>
              <w:rPr>
                <w:rFonts w:asciiTheme="minorHAnsi" w:hAnsiTheme="minorHAnsi" w:cstheme="minorHAnsi"/>
                <w:szCs w:val="24"/>
              </w:rPr>
            </w:pPr>
          </w:p>
        </w:tc>
      </w:tr>
      <w:tr w:rsidR="0042031F" w:rsidRPr="00592B85" w14:paraId="30474C89" w14:textId="77777777" w:rsidTr="00592B85">
        <w:trPr>
          <w:trHeight w:val="308"/>
        </w:trPr>
        <w:tc>
          <w:tcPr>
            <w:tcW w:w="1323" w:type="dxa"/>
          </w:tcPr>
          <w:p w14:paraId="21DD992D"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4D4A23AC"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b/>
                <w:szCs w:val="24"/>
              </w:rPr>
              <w:t>Initially:</w:t>
            </w:r>
          </w:p>
        </w:tc>
      </w:tr>
      <w:tr w:rsidR="001A3B0B" w:rsidRPr="00592B85" w14:paraId="5CE4ADA9" w14:textId="77777777" w:rsidTr="003522DA">
        <w:trPr>
          <w:trHeight w:val="308"/>
        </w:trPr>
        <w:tc>
          <w:tcPr>
            <w:tcW w:w="1323" w:type="dxa"/>
          </w:tcPr>
          <w:p w14:paraId="313074BD" w14:textId="77777777" w:rsidR="001A3B0B" w:rsidRPr="00592B85" w:rsidRDefault="001A3B0B"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032FD400" w14:textId="0414B38F" w:rsidR="001A3B0B" w:rsidRPr="002C1652" w:rsidRDefault="0069705B" w:rsidP="002C1652">
            <w:pPr>
              <w:widowControl w:val="0"/>
              <w:tabs>
                <w:tab w:val="clear" w:pos="720"/>
                <w:tab w:val="clear" w:pos="1440"/>
                <w:tab w:val="clear" w:pos="2160"/>
                <w:tab w:val="clear" w:pos="2880"/>
                <w:tab w:val="clear" w:pos="4680"/>
                <w:tab w:val="clear" w:pos="5400"/>
                <w:tab w:val="clear" w:pos="9000"/>
                <w:tab w:val="left" w:pos="821"/>
              </w:tabs>
              <w:autoSpaceDE w:val="0"/>
              <w:autoSpaceDN w:val="0"/>
              <w:spacing w:before="137" w:line="240" w:lineRule="auto"/>
              <w:ind w:right="606"/>
              <w:jc w:val="left"/>
              <w:rPr>
                <w:rFonts w:asciiTheme="minorHAnsi" w:hAnsiTheme="minorHAnsi" w:cstheme="minorHAnsi"/>
                <w:b/>
                <w:bCs/>
                <w:szCs w:val="24"/>
              </w:rPr>
            </w:pPr>
            <w:r>
              <w:rPr>
                <w:rFonts w:asciiTheme="minorHAnsi" w:hAnsiTheme="minorHAnsi" w:cstheme="minorHAnsi"/>
                <w:szCs w:val="24"/>
              </w:rPr>
              <w:t>H</w:t>
            </w:r>
            <w:r w:rsidR="001A3B0B" w:rsidRPr="001A3B0B">
              <w:rPr>
                <w:rFonts w:asciiTheme="minorHAnsi" w:hAnsiTheme="minorHAnsi" w:cstheme="minorHAnsi"/>
                <w:szCs w:val="24"/>
              </w:rPr>
              <w:t xml:space="preserve">ave an awareness and understanding of </w:t>
            </w:r>
            <w:r w:rsidR="001A3B0B" w:rsidRPr="001A3B0B">
              <w:rPr>
                <w:rFonts w:asciiTheme="minorHAnsi" w:hAnsiTheme="minorHAnsi" w:cstheme="minorHAnsi"/>
                <w:b/>
                <w:bCs/>
                <w:szCs w:val="24"/>
              </w:rPr>
              <w:t xml:space="preserve">Injecting Equipment Provision In Scotland- </w:t>
            </w:r>
            <w:r w:rsidR="001A3B0B" w:rsidRPr="001A3B0B">
              <w:rPr>
                <w:rFonts w:asciiTheme="minorHAnsi" w:hAnsiTheme="minorHAnsi" w:cstheme="minorHAnsi"/>
                <w:szCs w:val="24"/>
              </w:rPr>
              <w:t>Good Practice Guidance</w:t>
            </w:r>
          </w:p>
        </w:tc>
      </w:tr>
      <w:tr w:rsidR="001A3B0B" w:rsidRPr="00592B85" w14:paraId="14E2055C" w14:textId="77777777" w:rsidTr="003522DA">
        <w:trPr>
          <w:trHeight w:val="308"/>
        </w:trPr>
        <w:tc>
          <w:tcPr>
            <w:tcW w:w="1323" w:type="dxa"/>
          </w:tcPr>
          <w:p w14:paraId="7342F664" w14:textId="77777777" w:rsidR="001A3B0B" w:rsidRPr="00592B85" w:rsidRDefault="001A3B0B"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6AF35A74" w14:textId="77777777" w:rsidR="001A3B0B" w:rsidRPr="001A3B0B" w:rsidRDefault="0069705B" w:rsidP="003522DA">
            <w:pPr>
              <w:widowControl w:val="0"/>
              <w:tabs>
                <w:tab w:val="clear" w:pos="720"/>
                <w:tab w:val="clear" w:pos="1440"/>
                <w:tab w:val="clear" w:pos="2160"/>
                <w:tab w:val="clear" w:pos="2880"/>
                <w:tab w:val="clear" w:pos="4680"/>
                <w:tab w:val="clear" w:pos="5400"/>
                <w:tab w:val="clear" w:pos="9000"/>
                <w:tab w:val="left" w:pos="821"/>
              </w:tabs>
              <w:autoSpaceDE w:val="0"/>
              <w:autoSpaceDN w:val="0"/>
              <w:spacing w:before="137" w:line="240" w:lineRule="auto"/>
              <w:ind w:right="606"/>
              <w:rPr>
                <w:rFonts w:asciiTheme="minorHAnsi" w:hAnsiTheme="minorHAnsi" w:cstheme="minorHAnsi"/>
                <w:szCs w:val="24"/>
              </w:rPr>
            </w:pPr>
            <w:r>
              <w:rPr>
                <w:rFonts w:asciiTheme="minorHAnsi" w:hAnsiTheme="minorHAnsi" w:cstheme="minorHAnsi"/>
                <w:szCs w:val="24"/>
              </w:rPr>
              <w:t>C</w:t>
            </w:r>
            <w:r w:rsidR="001A3B0B" w:rsidRPr="00592B85">
              <w:rPr>
                <w:rFonts w:asciiTheme="minorHAnsi" w:hAnsiTheme="minorHAnsi" w:cstheme="minorHAnsi"/>
                <w:szCs w:val="24"/>
              </w:rPr>
              <w:t xml:space="preserve">omplete </w:t>
            </w:r>
            <w:r w:rsidR="001A3B0B">
              <w:rPr>
                <w:rFonts w:asciiTheme="minorHAnsi" w:hAnsiTheme="minorHAnsi" w:cstheme="minorHAnsi"/>
                <w:szCs w:val="24"/>
              </w:rPr>
              <w:t xml:space="preserve">the </w:t>
            </w:r>
            <w:r w:rsidR="001A3B0B" w:rsidRPr="00592B85">
              <w:rPr>
                <w:rFonts w:asciiTheme="minorHAnsi" w:hAnsiTheme="minorHAnsi" w:cstheme="minorHAnsi"/>
                <w:szCs w:val="24"/>
              </w:rPr>
              <w:t>Substance Use Core Module on TURA</w:t>
            </w:r>
            <w:r w:rsidR="001A3B0B" w:rsidRPr="0069705B">
              <w:rPr>
                <w:rFonts w:asciiTheme="minorHAnsi" w:hAnsiTheme="minorHAnsi" w:cstheme="minorHAnsi"/>
                <w:szCs w:val="24"/>
              </w:rPr>
              <w:t>S.</w:t>
            </w:r>
          </w:p>
        </w:tc>
      </w:tr>
      <w:tr w:rsidR="001A3B0B" w:rsidRPr="00592B85" w14:paraId="1DAC22A9" w14:textId="77777777" w:rsidTr="00592B85">
        <w:trPr>
          <w:trHeight w:val="308"/>
        </w:trPr>
        <w:tc>
          <w:tcPr>
            <w:tcW w:w="1323" w:type="dxa"/>
          </w:tcPr>
          <w:p w14:paraId="3DF45F95" w14:textId="77777777" w:rsidR="001A3B0B" w:rsidRPr="00592B85" w:rsidRDefault="001A3B0B"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6303A3B4" w14:textId="77777777" w:rsidR="001A3B0B" w:rsidRPr="00592B85" w:rsidRDefault="001A3B0B" w:rsidP="003522DA">
            <w:pPr>
              <w:widowControl w:val="0"/>
              <w:tabs>
                <w:tab w:val="clear" w:pos="720"/>
                <w:tab w:val="clear" w:pos="1440"/>
                <w:tab w:val="clear" w:pos="2160"/>
                <w:tab w:val="clear" w:pos="2880"/>
                <w:tab w:val="clear" w:pos="4680"/>
                <w:tab w:val="clear" w:pos="5400"/>
                <w:tab w:val="clear" w:pos="9000"/>
                <w:tab w:val="left" w:pos="821"/>
              </w:tabs>
              <w:autoSpaceDE w:val="0"/>
              <w:autoSpaceDN w:val="0"/>
              <w:spacing w:before="137" w:line="240" w:lineRule="auto"/>
              <w:ind w:right="606"/>
              <w:rPr>
                <w:rFonts w:asciiTheme="minorHAnsi" w:hAnsiTheme="minorHAnsi" w:cstheme="minorHAnsi"/>
                <w:szCs w:val="24"/>
              </w:rPr>
            </w:pPr>
          </w:p>
        </w:tc>
      </w:tr>
      <w:tr w:rsidR="0042031F" w:rsidRPr="00592B85" w14:paraId="6F9B8807" w14:textId="77777777" w:rsidTr="00592B85">
        <w:trPr>
          <w:trHeight w:val="308"/>
        </w:trPr>
        <w:tc>
          <w:tcPr>
            <w:tcW w:w="1323" w:type="dxa"/>
          </w:tcPr>
          <w:p w14:paraId="6FBA60F1"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5C25FC8E"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b/>
                <w:szCs w:val="24"/>
              </w:rPr>
              <w:t>Each Year</w:t>
            </w:r>
            <w:r w:rsidR="0069705B">
              <w:rPr>
                <w:rFonts w:asciiTheme="minorHAnsi" w:hAnsiTheme="minorHAnsi" w:cstheme="minorHAnsi"/>
                <w:b/>
                <w:szCs w:val="24"/>
              </w:rPr>
              <w:t>:</w:t>
            </w:r>
          </w:p>
          <w:p w14:paraId="3856A8EE" w14:textId="77777777" w:rsidR="0042031F" w:rsidRPr="00592B85" w:rsidRDefault="0042031F" w:rsidP="00B15CF1">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42031F" w:rsidRPr="00592B85" w14:paraId="0D4F256C" w14:textId="77777777" w:rsidTr="00592B85">
        <w:trPr>
          <w:trHeight w:val="308"/>
        </w:trPr>
        <w:tc>
          <w:tcPr>
            <w:tcW w:w="1323" w:type="dxa"/>
          </w:tcPr>
          <w:p w14:paraId="3CBE5F04"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6E4FFAA3" w14:textId="77777777" w:rsidR="0042031F" w:rsidRPr="00B15CF1" w:rsidRDefault="00B15CF1"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Cs/>
                <w:szCs w:val="24"/>
              </w:rPr>
            </w:pPr>
            <w:r w:rsidRPr="00B15CF1">
              <w:rPr>
                <w:rFonts w:asciiTheme="minorHAnsi" w:hAnsiTheme="minorHAnsi" w:cstheme="minorHAnsi"/>
                <w:bCs/>
                <w:szCs w:val="24"/>
              </w:rPr>
              <w:t xml:space="preserve">Attend annual IEP training session delivered by Blood Borne Virus Network. </w:t>
            </w:r>
          </w:p>
        </w:tc>
      </w:tr>
      <w:tr w:rsidR="00B15CF1" w:rsidRPr="00592B85" w14:paraId="53055A54" w14:textId="77777777" w:rsidTr="00592B85">
        <w:trPr>
          <w:trHeight w:val="308"/>
        </w:trPr>
        <w:tc>
          <w:tcPr>
            <w:tcW w:w="1323" w:type="dxa"/>
          </w:tcPr>
          <w:p w14:paraId="305B4A6C" w14:textId="77777777" w:rsidR="00B15CF1" w:rsidRPr="00592B85" w:rsidRDefault="00B15CF1"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3942CED3" w14:textId="77777777" w:rsidR="00B15CF1" w:rsidRPr="00592B85" w:rsidRDefault="00B15CF1"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42031F" w:rsidRPr="00592B85" w14:paraId="3D8DB419" w14:textId="77777777" w:rsidTr="00592B85">
        <w:trPr>
          <w:trHeight w:val="308"/>
        </w:trPr>
        <w:tc>
          <w:tcPr>
            <w:tcW w:w="1323" w:type="dxa"/>
          </w:tcPr>
          <w:p w14:paraId="0F673504"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05698E88"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b/>
                <w:szCs w:val="24"/>
              </w:rPr>
              <w:t>Other useful resources include:</w:t>
            </w:r>
          </w:p>
        </w:tc>
      </w:tr>
      <w:tr w:rsidR="0042031F" w:rsidRPr="00592B85" w14:paraId="3D62AAF5" w14:textId="77777777" w:rsidTr="00592B85">
        <w:trPr>
          <w:trHeight w:val="308"/>
        </w:trPr>
        <w:tc>
          <w:tcPr>
            <w:tcW w:w="1323" w:type="dxa"/>
          </w:tcPr>
          <w:p w14:paraId="004301DF"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25AB72DF" w14:textId="77777777" w:rsidR="0042031F" w:rsidRPr="00B15CF1" w:rsidRDefault="0069705B"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Cs/>
                <w:szCs w:val="24"/>
              </w:rPr>
            </w:pPr>
            <w:r w:rsidRPr="00B15CF1">
              <w:rPr>
                <w:rFonts w:asciiTheme="minorHAnsi" w:hAnsiTheme="minorHAnsi" w:cstheme="minorHAnsi"/>
                <w:bCs/>
                <w:szCs w:val="24"/>
              </w:rPr>
              <w:t>Additional training can be found on Scottish Forum website</w:t>
            </w:r>
          </w:p>
        </w:tc>
      </w:tr>
      <w:tr w:rsidR="0069705B" w:rsidRPr="00592B85" w14:paraId="00B21653" w14:textId="77777777" w:rsidTr="00592B85">
        <w:trPr>
          <w:trHeight w:val="308"/>
        </w:trPr>
        <w:tc>
          <w:tcPr>
            <w:tcW w:w="1323" w:type="dxa"/>
          </w:tcPr>
          <w:p w14:paraId="0D4547FB" w14:textId="77777777" w:rsidR="0069705B" w:rsidRPr="00592B85" w:rsidRDefault="0069705B"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35E72CE5" w14:textId="77777777" w:rsidR="0069705B" w:rsidRPr="00592B85" w:rsidRDefault="0069705B"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42031F" w:rsidRPr="00592B85" w14:paraId="44FDE03A" w14:textId="77777777" w:rsidTr="003522DA">
        <w:trPr>
          <w:trHeight w:val="308"/>
        </w:trPr>
        <w:tc>
          <w:tcPr>
            <w:tcW w:w="1323" w:type="dxa"/>
          </w:tcPr>
          <w:p w14:paraId="4B0F2C6B" w14:textId="77777777" w:rsidR="0042031F" w:rsidRPr="001A3B0B"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highlight w:val="yellow"/>
              </w:rPr>
            </w:pPr>
          </w:p>
        </w:tc>
        <w:tc>
          <w:tcPr>
            <w:tcW w:w="6655" w:type="dxa"/>
            <w:shd w:val="clear" w:color="auto" w:fill="auto"/>
          </w:tcPr>
          <w:p w14:paraId="2027DC8A" w14:textId="77777777" w:rsidR="0042031F" w:rsidRPr="001A3B0B" w:rsidRDefault="0042031F" w:rsidP="003522DA">
            <w:pPr>
              <w:spacing w:line="240" w:lineRule="auto"/>
              <w:ind w:left="34"/>
              <w:rPr>
                <w:rFonts w:asciiTheme="minorHAnsi" w:hAnsiTheme="minorHAnsi" w:cstheme="minorHAnsi"/>
                <w:b/>
                <w:szCs w:val="24"/>
              </w:rPr>
            </w:pPr>
            <w:r w:rsidRPr="001A3B0B">
              <w:rPr>
                <w:rFonts w:asciiTheme="minorHAnsi" w:hAnsiTheme="minorHAnsi" w:cstheme="minorHAnsi"/>
                <w:b/>
                <w:szCs w:val="24"/>
              </w:rPr>
              <w:t>All staff should:</w:t>
            </w:r>
          </w:p>
          <w:p w14:paraId="34446D01" w14:textId="77777777" w:rsidR="0042031F" w:rsidRPr="001A3B0B" w:rsidRDefault="0042031F" w:rsidP="003522DA">
            <w:pPr>
              <w:numPr>
                <w:ilvl w:val="0"/>
                <w:numId w:val="26"/>
              </w:numPr>
              <w:tabs>
                <w:tab w:val="clear" w:pos="1440"/>
                <w:tab w:val="clear" w:pos="2160"/>
                <w:tab w:val="clear" w:pos="2880"/>
                <w:tab w:val="clear" w:pos="4680"/>
                <w:tab w:val="clear" w:pos="5400"/>
                <w:tab w:val="clear" w:pos="9000"/>
              </w:tabs>
              <w:spacing w:line="240" w:lineRule="auto"/>
              <w:rPr>
                <w:rFonts w:asciiTheme="minorHAnsi" w:hAnsiTheme="minorHAnsi" w:cstheme="minorHAnsi"/>
                <w:szCs w:val="24"/>
              </w:rPr>
            </w:pPr>
            <w:r w:rsidRPr="001A3B0B">
              <w:rPr>
                <w:rFonts w:asciiTheme="minorHAnsi" w:hAnsiTheme="minorHAnsi" w:cstheme="minorHAnsi"/>
                <w:szCs w:val="24"/>
              </w:rPr>
              <w:t>Know what the aims of the Service are.</w:t>
            </w:r>
          </w:p>
          <w:p w14:paraId="40169528" w14:textId="77777777" w:rsidR="0042031F" w:rsidRPr="001A3B0B" w:rsidRDefault="0042031F" w:rsidP="003522DA">
            <w:pPr>
              <w:numPr>
                <w:ilvl w:val="0"/>
                <w:numId w:val="26"/>
              </w:numPr>
              <w:tabs>
                <w:tab w:val="clear" w:pos="1440"/>
                <w:tab w:val="clear" w:pos="2160"/>
                <w:tab w:val="clear" w:pos="2880"/>
                <w:tab w:val="clear" w:pos="4680"/>
                <w:tab w:val="clear" w:pos="5400"/>
                <w:tab w:val="clear" w:pos="9000"/>
              </w:tabs>
              <w:spacing w:line="240" w:lineRule="auto"/>
              <w:rPr>
                <w:rFonts w:asciiTheme="minorHAnsi" w:hAnsiTheme="minorHAnsi" w:cstheme="minorHAnsi"/>
                <w:szCs w:val="24"/>
              </w:rPr>
            </w:pPr>
            <w:r w:rsidRPr="001A3B0B">
              <w:rPr>
                <w:rFonts w:asciiTheme="minorHAnsi" w:hAnsiTheme="minorHAnsi" w:cstheme="minorHAnsi"/>
                <w:szCs w:val="24"/>
              </w:rPr>
              <w:t>Know where to access support materials.</w:t>
            </w:r>
          </w:p>
          <w:p w14:paraId="3D64F88C" w14:textId="77777777" w:rsidR="0042031F" w:rsidRPr="001A3B0B" w:rsidRDefault="0042031F" w:rsidP="003522DA">
            <w:pPr>
              <w:numPr>
                <w:ilvl w:val="0"/>
                <w:numId w:val="26"/>
              </w:numPr>
              <w:tabs>
                <w:tab w:val="clear" w:pos="1440"/>
                <w:tab w:val="clear" w:pos="2160"/>
                <w:tab w:val="clear" w:pos="2880"/>
                <w:tab w:val="clear" w:pos="4680"/>
                <w:tab w:val="clear" w:pos="5400"/>
                <w:tab w:val="clear" w:pos="9000"/>
              </w:tabs>
              <w:spacing w:line="240" w:lineRule="auto"/>
              <w:rPr>
                <w:rFonts w:asciiTheme="minorHAnsi" w:hAnsiTheme="minorHAnsi" w:cstheme="minorHAnsi"/>
                <w:szCs w:val="24"/>
              </w:rPr>
            </w:pPr>
            <w:r w:rsidRPr="001A3B0B">
              <w:rPr>
                <w:rFonts w:asciiTheme="minorHAnsi" w:hAnsiTheme="minorHAnsi" w:cstheme="minorHAnsi"/>
                <w:szCs w:val="24"/>
              </w:rPr>
              <w:t>Read and understand the content of the support material.</w:t>
            </w:r>
          </w:p>
          <w:p w14:paraId="659FE49B" w14:textId="6762BE48" w:rsidR="0042031F" w:rsidRPr="001A3B0B" w:rsidRDefault="0042031F" w:rsidP="003522DA">
            <w:pPr>
              <w:numPr>
                <w:ilvl w:val="0"/>
                <w:numId w:val="26"/>
              </w:numPr>
              <w:tabs>
                <w:tab w:val="clear" w:pos="1440"/>
                <w:tab w:val="clear" w:pos="2160"/>
                <w:tab w:val="clear" w:pos="2880"/>
                <w:tab w:val="clear" w:pos="4680"/>
                <w:tab w:val="clear" w:pos="5400"/>
                <w:tab w:val="clear" w:pos="9000"/>
              </w:tabs>
              <w:spacing w:line="240" w:lineRule="auto"/>
              <w:rPr>
                <w:rFonts w:asciiTheme="minorHAnsi" w:hAnsiTheme="minorHAnsi" w:cstheme="minorHAnsi"/>
                <w:szCs w:val="24"/>
              </w:rPr>
            </w:pPr>
            <w:r w:rsidRPr="001A3B0B">
              <w:rPr>
                <w:rFonts w:asciiTheme="minorHAnsi" w:hAnsiTheme="minorHAnsi" w:cstheme="minorHAnsi"/>
                <w:szCs w:val="24"/>
              </w:rPr>
              <w:t>Recognise how the support materials present a Continued Professional Development (CPD) opportunity for both pharmacists and technicians</w:t>
            </w:r>
            <w:r w:rsidR="002C1652" w:rsidRPr="001A3B0B">
              <w:rPr>
                <w:rFonts w:asciiTheme="minorHAnsi" w:hAnsiTheme="minorHAnsi" w:cstheme="minorHAnsi"/>
                <w:szCs w:val="24"/>
              </w:rPr>
              <w:t xml:space="preserve">. </w:t>
            </w:r>
          </w:p>
          <w:p w14:paraId="4211EEAB" w14:textId="77777777" w:rsidR="0042031F" w:rsidRPr="001A3B0B" w:rsidRDefault="0042031F" w:rsidP="003522DA">
            <w:pPr>
              <w:tabs>
                <w:tab w:val="clear" w:pos="1440"/>
                <w:tab w:val="clear" w:pos="2160"/>
                <w:tab w:val="clear" w:pos="2880"/>
                <w:tab w:val="clear" w:pos="4680"/>
                <w:tab w:val="clear" w:pos="5400"/>
                <w:tab w:val="clear" w:pos="9000"/>
              </w:tabs>
              <w:spacing w:line="240" w:lineRule="auto"/>
              <w:ind w:left="720"/>
              <w:rPr>
                <w:rFonts w:asciiTheme="minorHAnsi" w:hAnsiTheme="minorHAnsi" w:cstheme="minorHAnsi"/>
                <w:b/>
                <w:szCs w:val="24"/>
                <w:highlight w:val="yellow"/>
              </w:rPr>
            </w:pPr>
          </w:p>
        </w:tc>
      </w:tr>
      <w:tr w:rsidR="0042031F" w:rsidRPr="00592B85" w14:paraId="2DC350D3" w14:textId="77777777" w:rsidTr="00592B85">
        <w:trPr>
          <w:trHeight w:val="308"/>
        </w:trPr>
        <w:tc>
          <w:tcPr>
            <w:tcW w:w="1323" w:type="dxa"/>
          </w:tcPr>
          <w:p w14:paraId="5A8FDD32"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5C25B5FB"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r>
      <w:tr w:rsidR="0042031F" w:rsidRPr="00592B85" w14:paraId="775FB6D4" w14:textId="77777777" w:rsidTr="00592B85">
        <w:trPr>
          <w:trHeight w:val="308"/>
        </w:trPr>
        <w:tc>
          <w:tcPr>
            <w:tcW w:w="1323" w:type="dxa"/>
            <w:shd w:val="clear" w:color="auto" w:fill="EEECE1" w:themeFill="background2"/>
          </w:tcPr>
          <w:p w14:paraId="3900850C"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b/>
                <w:szCs w:val="24"/>
              </w:rPr>
              <w:t>6.</w:t>
            </w:r>
          </w:p>
        </w:tc>
        <w:tc>
          <w:tcPr>
            <w:tcW w:w="6655" w:type="dxa"/>
            <w:shd w:val="clear" w:color="auto" w:fill="EEECE1" w:themeFill="background2"/>
          </w:tcPr>
          <w:p w14:paraId="63FCE164"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b/>
                <w:szCs w:val="24"/>
              </w:rPr>
              <w:t>Payments for Service Participation/Delivery</w:t>
            </w:r>
          </w:p>
        </w:tc>
      </w:tr>
      <w:tr w:rsidR="0042031F" w:rsidRPr="00592B85" w14:paraId="486093B3" w14:textId="77777777" w:rsidTr="00592B85">
        <w:trPr>
          <w:trHeight w:val="308"/>
        </w:trPr>
        <w:tc>
          <w:tcPr>
            <w:tcW w:w="1323" w:type="dxa"/>
          </w:tcPr>
          <w:p w14:paraId="2DF5ECBC"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bCs/>
                <w:szCs w:val="24"/>
              </w:rPr>
            </w:pPr>
          </w:p>
        </w:tc>
        <w:tc>
          <w:tcPr>
            <w:tcW w:w="6655" w:type="dxa"/>
          </w:tcPr>
          <w:p w14:paraId="4E87BCBE"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Cs w:val="24"/>
              </w:rPr>
            </w:pPr>
          </w:p>
        </w:tc>
      </w:tr>
      <w:tr w:rsidR="0042031F" w:rsidRPr="00592B85" w14:paraId="1CE94FB5" w14:textId="77777777" w:rsidTr="003522DA">
        <w:trPr>
          <w:trHeight w:val="308"/>
        </w:trPr>
        <w:tc>
          <w:tcPr>
            <w:tcW w:w="1323" w:type="dxa"/>
          </w:tcPr>
          <w:p w14:paraId="3C0F093A"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bCs/>
                <w:szCs w:val="24"/>
              </w:rPr>
            </w:pPr>
          </w:p>
        </w:tc>
        <w:tc>
          <w:tcPr>
            <w:tcW w:w="6655" w:type="dxa"/>
            <w:shd w:val="clear" w:color="auto" w:fill="auto"/>
          </w:tcPr>
          <w:p w14:paraId="27E1CFB0"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Cs w:val="24"/>
              </w:rPr>
            </w:pPr>
            <w:r w:rsidRPr="00592B85">
              <w:rPr>
                <w:rFonts w:asciiTheme="minorHAnsi" w:hAnsiTheme="minorHAnsi" w:cstheme="minorHAnsi"/>
                <w:szCs w:val="24"/>
              </w:rPr>
              <w:t xml:space="preserve">A locally agreed </w:t>
            </w:r>
            <w:r w:rsidR="008E3A58" w:rsidRPr="00592B85">
              <w:rPr>
                <w:rFonts w:asciiTheme="minorHAnsi" w:hAnsiTheme="minorHAnsi" w:cstheme="minorHAnsi"/>
                <w:szCs w:val="24"/>
              </w:rPr>
              <w:t xml:space="preserve">annual retainer </w:t>
            </w:r>
            <w:r w:rsidRPr="00592B85">
              <w:rPr>
                <w:rFonts w:asciiTheme="minorHAnsi" w:hAnsiTheme="minorHAnsi" w:cstheme="minorHAnsi"/>
                <w:szCs w:val="24"/>
              </w:rPr>
              <w:t xml:space="preserve">fee </w:t>
            </w:r>
            <w:r w:rsidR="008E3A58" w:rsidRPr="00592B85">
              <w:rPr>
                <w:rFonts w:asciiTheme="minorHAnsi" w:hAnsiTheme="minorHAnsi" w:cstheme="minorHAnsi"/>
                <w:szCs w:val="24"/>
              </w:rPr>
              <w:t xml:space="preserve">of £813.24 </w:t>
            </w:r>
            <w:r w:rsidRPr="00592B85">
              <w:rPr>
                <w:rFonts w:asciiTheme="minorHAnsi" w:hAnsiTheme="minorHAnsi" w:cstheme="minorHAnsi"/>
                <w:szCs w:val="24"/>
              </w:rPr>
              <w:t>will be paid</w:t>
            </w:r>
            <w:r w:rsidR="00C430B8" w:rsidRPr="00592B85">
              <w:rPr>
                <w:rFonts w:asciiTheme="minorHAnsi" w:hAnsiTheme="minorHAnsi" w:cstheme="minorHAnsi"/>
                <w:szCs w:val="24"/>
              </w:rPr>
              <w:t xml:space="preserve"> </w:t>
            </w:r>
            <w:r w:rsidR="00BE07C1" w:rsidRPr="00592B85">
              <w:rPr>
                <w:rFonts w:asciiTheme="minorHAnsi" w:hAnsiTheme="minorHAnsi" w:cstheme="minorHAnsi"/>
                <w:szCs w:val="24"/>
              </w:rPr>
              <w:t>in monthly instalment of £67.77 for the duration of this SLA.</w:t>
            </w:r>
            <w:r w:rsidRPr="00592B85">
              <w:rPr>
                <w:rFonts w:asciiTheme="minorHAnsi" w:hAnsiTheme="minorHAnsi" w:cstheme="minorHAnsi"/>
                <w:szCs w:val="24"/>
              </w:rPr>
              <w:t xml:space="preserve"> </w:t>
            </w:r>
            <w:r w:rsidR="00C430B8" w:rsidRPr="00592B85">
              <w:rPr>
                <w:rFonts w:asciiTheme="minorHAnsi" w:hAnsiTheme="minorHAnsi" w:cstheme="minorHAnsi"/>
                <w:szCs w:val="24"/>
              </w:rPr>
              <w:t>An additional pay</w:t>
            </w:r>
            <w:r w:rsidR="00BE07C1" w:rsidRPr="00592B85">
              <w:rPr>
                <w:rFonts w:asciiTheme="minorHAnsi" w:hAnsiTheme="minorHAnsi" w:cstheme="minorHAnsi"/>
                <w:szCs w:val="24"/>
              </w:rPr>
              <w:t>ment of £2.51 per transaction will also be paid</w:t>
            </w:r>
            <w:r w:rsidR="00C430B8" w:rsidRPr="00592B85">
              <w:rPr>
                <w:rFonts w:asciiTheme="minorHAnsi" w:hAnsiTheme="minorHAnsi" w:cstheme="minorHAnsi"/>
                <w:szCs w:val="24"/>
              </w:rPr>
              <w:t xml:space="preserve">. </w:t>
            </w:r>
            <w:r w:rsidRPr="00592B85">
              <w:rPr>
                <w:rFonts w:asciiTheme="minorHAnsi" w:hAnsiTheme="minorHAnsi" w:cstheme="minorHAnsi"/>
                <w:szCs w:val="24"/>
              </w:rPr>
              <w:t>In the event of a fee change within the lifetime of the SLA, formal notification will be sent to the community pharmacy network via e-mail.</w:t>
            </w:r>
          </w:p>
        </w:tc>
      </w:tr>
      <w:tr w:rsidR="0042031F" w:rsidRPr="00592B85" w14:paraId="401344D0" w14:textId="77777777" w:rsidTr="00592B85">
        <w:trPr>
          <w:trHeight w:val="308"/>
        </w:trPr>
        <w:tc>
          <w:tcPr>
            <w:tcW w:w="1323" w:type="dxa"/>
          </w:tcPr>
          <w:p w14:paraId="3DA39225"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bCs/>
                <w:szCs w:val="24"/>
              </w:rPr>
            </w:pPr>
          </w:p>
        </w:tc>
        <w:tc>
          <w:tcPr>
            <w:tcW w:w="6655" w:type="dxa"/>
          </w:tcPr>
          <w:p w14:paraId="472A628B"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Cs w:val="24"/>
              </w:rPr>
            </w:pPr>
          </w:p>
        </w:tc>
      </w:tr>
      <w:tr w:rsidR="0042031F" w:rsidRPr="00592B85" w14:paraId="40656C91" w14:textId="77777777" w:rsidTr="003522DA">
        <w:trPr>
          <w:trHeight w:val="308"/>
        </w:trPr>
        <w:tc>
          <w:tcPr>
            <w:tcW w:w="1323" w:type="dxa"/>
          </w:tcPr>
          <w:p w14:paraId="3E43C2FE"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bCs/>
                <w:szCs w:val="24"/>
              </w:rPr>
            </w:pPr>
          </w:p>
        </w:tc>
        <w:tc>
          <w:tcPr>
            <w:tcW w:w="6655" w:type="dxa"/>
            <w:shd w:val="clear" w:color="auto" w:fill="auto"/>
          </w:tcPr>
          <w:p w14:paraId="489C6589" w14:textId="77777777" w:rsidR="00BE07C1" w:rsidRPr="00592B85" w:rsidRDefault="00BE07C1" w:rsidP="003522DA">
            <w:pPr>
              <w:widowControl w:val="0"/>
              <w:tabs>
                <w:tab w:val="clear" w:pos="720"/>
                <w:tab w:val="clear" w:pos="1440"/>
                <w:tab w:val="clear" w:pos="2160"/>
                <w:tab w:val="clear" w:pos="2880"/>
                <w:tab w:val="clear" w:pos="4680"/>
                <w:tab w:val="clear" w:pos="5400"/>
                <w:tab w:val="clear" w:pos="9000"/>
                <w:tab w:val="left" w:pos="821"/>
              </w:tabs>
              <w:autoSpaceDE w:val="0"/>
              <w:autoSpaceDN w:val="0"/>
              <w:spacing w:before="140" w:line="240" w:lineRule="auto"/>
              <w:ind w:right="609"/>
              <w:rPr>
                <w:rFonts w:asciiTheme="minorHAnsi" w:hAnsiTheme="minorHAnsi" w:cstheme="minorHAnsi"/>
                <w:szCs w:val="24"/>
              </w:rPr>
            </w:pPr>
            <w:r w:rsidRPr="00592B85">
              <w:rPr>
                <w:rFonts w:asciiTheme="minorHAnsi" w:hAnsiTheme="minorHAnsi" w:cstheme="minorHAnsi"/>
                <w:szCs w:val="24"/>
              </w:rPr>
              <w:t>Payments are made for all transactions logged electronically on NEO for the previous month before the 10th day of the following month. Payment for the IEP service will be listed on the monthly payment schedule from</w:t>
            </w:r>
            <w:r w:rsidRPr="00592B85">
              <w:rPr>
                <w:rFonts w:asciiTheme="minorHAnsi" w:hAnsiTheme="minorHAnsi" w:cstheme="minorHAnsi"/>
                <w:spacing w:val="-10"/>
                <w:szCs w:val="24"/>
              </w:rPr>
              <w:t xml:space="preserve"> </w:t>
            </w:r>
            <w:r w:rsidRPr="00592B85">
              <w:rPr>
                <w:rFonts w:asciiTheme="minorHAnsi" w:hAnsiTheme="minorHAnsi" w:cstheme="minorHAnsi"/>
                <w:szCs w:val="24"/>
              </w:rPr>
              <w:t>PSD</w:t>
            </w:r>
          </w:p>
          <w:p w14:paraId="32F01BC0"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Cs w:val="24"/>
              </w:rPr>
            </w:pPr>
          </w:p>
        </w:tc>
      </w:tr>
      <w:tr w:rsidR="0042031F" w:rsidRPr="00592B85" w14:paraId="37F6E713" w14:textId="77777777" w:rsidTr="00592B85">
        <w:trPr>
          <w:trHeight w:val="308"/>
        </w:trPr>
        <w:tc>
          <w:tcPr>
            <w:tcW w:w="1323" w:type="dxa"/>
          </w:tcPr>
          <w:p w14:paraId="0E02CC06"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bCs/>
                <w:szCs w:val="24"/>
              </w:rPr>
            </w:pPr>
          </w:p>
        </w:tc>
        <w:tc>
          <w:tcPr>
            <w:tcW w:w="6655" w:type="dxa"/>
          </w:tcPr>
          <w:p w14:paraId="1C59B163"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Cs w:val="24"/>
              </w:rPr>
            </w:pPr>
          </w:p>
        </w:tc>
      </w:tr>
      <w:tr w:rsidR="0042031F" w:rsidRPr="00592B85" w14:paraId="7F3B9BDD" w14:textId="77777777" w:rsidTr="00592B85">
        <w:trPr>
          <w:trHeight w:val="308"/>
        </w:trPr>
        <w:tc>
          <w:tcPr>
            <w:tcW w:w="1323" w:type="dxa"/>
          </w:tcPr>
          <w:p w14:paraId="160BA204"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bCs/>
                <w:szCs w:val="24"/>
              </w:rPr>
            </w:pPr>
          </w:p>
        </w:tc>
        <w:tc>
          <w:tcPr>
            <w:tcW w:w="6655" w:type="dxa"/>
          </w:tcPr>
          <w:p w14:paraId="57532C53" w14:textId="4AEDA01E" w:rsidR="0042031F" w:rsidRPr="00B15CF1" w:rsidRDefault="0042031F" w:rsidP="003522DA">
            <w:pPr>
              <w:spacing w:line="240" w:lineRule="auto"/>
              <w:rPr>
                <w:rFonts w:asciiTheme="minorHAnsi" w:hAnsiTheme="minorHAnsi" w:cstheme="minorHAnsi"/>
                <w:szCs w:val="24"/>
                <w:lang w:eastAsia="en-GB"/>
              </w:rPr>
            </w:pPr>
            <w:r w:rsidRPr="00B15CF1">
              <w:rPr>
                <w:rFonts w:asciiTheme="minorHAnsi" w:hAnsiTheme="minorHAnsi" w:cstheme="minorHAnsi"/>
                <w:iCs/>
                <w:szCs w:val="24"/>
              </w:rPr>
              <w:t>The Fees set out in this SLA are exclusive of any applicable Value Added Tax</w:t>
            </w:r>
            <w:r w:rsidR="002C1652" w:rsidRPr="00B15CF1">
              <w:rPr>
                <w:rFonts w:asciiTheme="minorHAnsi" w:hAnsiTheme="minorHAnsi" w:cstheme="minorHAnsi"/>
                <w:iCs/>
                <w:szCs w:val="24"/>
              </w:rPr>
              <w:t xml:space="preserve">. </w:t>
            </w:r>
            <w:r w:rsidRPr="00B15CF1">
              <w:rPr>
                <w:rFonts w:asciiTheme="minorHAnsi" w:hAnsiTheme="minorHAnsi" w:cstheme="minorHAnsi"/>
                <w:iCs/>
                <w:szCs w:val="24"/>
              </w:rPr>
              <w:t>Value Added Tax will be charged at the prevailing rate and is payable by the [Commissioner] following the receipt of a VAT invoice.</w:t>
            </w:r>
          </w:p>
          <w:p w14:paraId="2CD840D3"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Cs w:val="24"/>
              </w:rPr>
            </w:pPr>
          </w:p>
        </w:tc>
      </w:tr>
      <w:tr w:rsidR="0042031F" w:rsidRPr="00592B85" w14:paraId="0674989C" w14:textId="77777777" w:rsidTr="00592B85">
        <w:trPr>
          <w:trHeight w:val="308"/>
        </w:trPr>
        <w:tc>
          <w:tcPr>
            <w:tcW w:w="1323" w:type="dxa"/>
          </w:tcPr>
          <w:p w14:paraId="2CD77CD9"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bCs/>
                <w:szCs w:val="24"/>
              </w:rPr>
            </w:pPr>
          </w:p>
        </w:tc>
        <w:tc>
          <w:tcPr>
            <w:tcW w:w="6655" w:type="dxa"/>
          </w:tcPr>
          <w:p w14:paraId="61DD6B92"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Cs w:val="24"/>
              </w:rPr>
            </w:pPr>
          </w:p>
        </w:tc>
      </w:tr>
    </w:tbl>
    <w:p w14:paraId="07D360C1" w14:textId="77777777" w:rsidR="002C1652" w:rsidRDefault="002C1652">
      <w:r>
        <w:br w:type="page"/>
      </w:r>
    </w:p>
    <w:tbl>
      <w:tblPr>
        <w:tblStyle w:val="TableGrid"/>
        <w:tblW w:w="0" w:type="auto"/>
        <w:tblLook w:val="04A0" w:firstRow="1" w:lastRow="0" w:firstColumn="1" w:lastColumn="0" w:noHBand="0" w:noVBand="1"/>
      </w:tblPr>
      <w:tblGrid>
        <w:gridCol w:w="1323"/>
        <w:gridCol w:w="6655"/>
      </w:tblGrid>
      <w:tr w:rsidR="0042031F" w:rsidRPr="00592B85" w14:paraId="370DB18C" w14:textId="77777777" w:rsidTr="00592B85">
        <w:trPr>
          <w:trHeight w:val="308"/>
        </w:trPr>
        <w:tc>
          <w:tcPr>
            <w:tcW w:w="1323" w:type="dxa"/>
          </w:tcPr>
          <w:p w14:paraId="420F409C" w14:textId="1D23F74F"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bCs/>
                <w:szCs w:val="24"/>
              </w:rPr>
            </w:pPr>
          </w:p>
        </w:tc>
        <w:tc>
          <w:tcPr>
            <w:tcW w:w="6655" w:type="dxa"/>
          </w:tcPr>
          <w:p w14:paraId="5E2E7364"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Cs w:val="24"/>
              </w:rPr>
            </w:pPr>
            <w:r w:rsidRPr="00592B85">
              <w:rPr>
                <w:rFonts w:asciiTheme="minorHAnsi" w:hAnsiTheme="minorHAnsi" w:cstheme="minorHAnsi"/>
                <w:b/>
                <w:szCs w:val="24"/>
                <w:u w:val="single"/>
              </w:rPr>
              <w:t>Overpayments/Recoveries</w:t>
            </w:r>
          </w:p>
        </w:tc>
      </w:tr>
      <w:tr w:rsidR="0042031F" w:rsidRPr="00592B85" w14:paraId="1BC11C98" w14:textId="77777777" w:rsidTr="00592B85">
        <w:trPr>
          <w:trHeight w:val="308"/>
        </w:trPr>
        <w:tc>
          <w:tcPr>
            <w:tcW w:w="1323" w:type="dxa"/>
          </w:tcPr>
          <w:p w14:paraId="2361291E"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bCs/>
                <w:szCs w:val="24"/>
              </w:rPr>
            </w:pPr>
          </w:p>
        </w:tc>
        <w:tc>
          <w:tcPr>
            <w:tcW w:w="6655" w:type="dxa"/>
          </w:tcPr>
          <w:p w14:paraId="617334E5"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Cs w:val="24"/>
              </w:rPr>
            </w:pPr>
          </w:p>
        </w:tc>
      </w:tr>
      <w:tr w:rsidR="0042031F" w:rsidRPr="00592B85" w14:paraId="4D3D7B75" w14:textId="77777777" w:rsidTr="003522DA">
        <w:trPr>
          <w:trHeight w:val="308"/>
        </w:trPr>
        <w:tc>
          <w:tcPr>
            <w:tcW w:w="1323" w:type="dxa"/>
          </w:tcPr>
          <w:p w14:paraId="5A72C02B"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bCs/>
                <w:szCs w:val="24"/>
              </w:rPr>
            </w:pPr>
          </w:p>
        </w:tc>
        <w:tc>
          <w:tcPr>
            <w:tcW w:w="6655" w:type="dxa"/>
            <w:shd w:val="clear" w:color="auto" w:fill="auto"/>
          </w:tcPr>
          <w:p w14:paraId="7F43205D" w14:textId="66C34289"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Cs w:val="24"/>
              </w:rPr>
            </w:pPr>
            <w:r w:rsidRPr="00592B85">
              <w:rPr>
                <w:rFonts w:asciiTheme="minorHAnsi" w:hAnsiTheme="minorHAnsi" w:cstheme="minorHAnsi"/>
                <w:szCs w:val="24"/>
              </w:rPr>
              <w:t>If an over/inappropriate payment is identified, the CPDT will make arrangements to process a recovery</w:t>
            </w:r>
            <w:r w:rsidR="002C1652" w:rsidRPr="00592B85">
              <w:rPr>
                <w:rFonts w:asciiTheme="minorHAnsi" w:hAnsiTheme="minorHAnsi" w:cstheme="minorHAnsi"/>
                <w:szCs w:val="24"/>
              </w:rPr>
              <w:t xml:space="preserve">. </w:t>
            </w:r>
            <w:r w:rsidRPr="00592B85">
              <w:rPr>
                <w:rFonts w:asciiTheme="minorHAnsi" w:hAnsiTheme="minorHAnsi" w:cstheme="minorHAnsi"/>
                <w:szCs w:val="24"/>
              </w:rPr>
              <w:t>The payment recovered will not exceed the amount of the over/inappropriate payment</w:t>
            </w:r>
            <w:r w:rsidR="002C1652" w:rsidRPr="00592B85">
              <w:rPr>
                <w:rFonts w:asciiTheme="minorHAnsi" w:hAnsiTheme="minorHAnsi" w:cstheme="minorHAnsi"/>
                <w:szCs w:val="24"/>
              </w:rPr>
              <w:t xml:space="preserve">. </w:t>
            </w:r>
            <w:r w:rsidRPr="00592B85">
              <w:rPr>
                <w:rFonts w:asciiTheme="minorHAnsi" w:hAnsiTheme="minorHAnsi" w:cstheme="minorHAnsi"/>
                <w:szCs w:val="24"/>
              </w:rPr>
              <w:t>No additional/further financial sanction will be applied. The Pharmacy Contractor will be advised of the intention to recover monies before the recovery is made.</w:t>
            </w:r>
          </w:p>
        </w:tc>
      </w:tr>
      <w:tr w:rsidR="0042031F" w:rsidRPr="00592B85" w14:paraId="60FE45DF" w14:textId="77777777" w:rsidTr="00592B85">
        <w:trPr>
          <w:trHeight w:val="308"/>
        </w:trPr>
        <w:tc>
          <w:tcPr>
            <w:tcW w:w="1323" w:type="dxa"/>
          </w:tcPr>
          <w:p w14:paraId="4AB61218"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bCs/>
                <w:szCs w:val="24"/>
              </w:rPr>
            </w:pPr>
          </w:p>
        </w:tc>
        <w:tc>
          <w:tcPr>
            <w:tcW w:w="6655" w:type="dxa"/>
          </w:tcPr>
          <w:p w14:paraId="45E0ED59"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Cs w:val="24"/>
              </w:rPr>
            </w:pPr>
          </w:p>
        </w:tc>
      </w:tr>
      <w:tr w:rsidR="0042031F" w:rsidRPr="00592B85" w14:paraId="3275408A" w14:textId="77777777" w:rsidTr="003522DA">
        <w:trPr>
          <w:trHeight w:val="308"/>
        </w:trPr>
        <w:tc>
          <w:tcPr>
            <w:tcW w:w="1323" w:type="dxa"/>
          </w:tcPr>
          <w:p w14:paraId="15CB7459"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bCs/>
                <w:szCs w:val="24"/>
              </w:rPr>
            </w:pPr>
          </w:p>
        </w:tc>
        <w:tc>
          <w:tcPr>
            <w:tcW w:w="6655" w:type="dxa"/>
            <w:shd w:val="clear" w:color="auto" w:fill="auto"/>
          </w:tcPr>
          <w:p w14:paraId="393B493B"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Cs w:val="24"/>
              </w:rPr>
            </w:pPr>
            <w:r w:rsidRPr="00592B85">
              <w:rPr>
                <w:rFonts w:asciiTheme="minorHAnsi" w:hAnsiTheme="minorHAnsi" w:cstheme="minorHAnsi"/>
                <w:szCs w:val="24"/>
              </w:rPr>
              <w:t>Any recovery will be made via the Regional Payments process and will be visible both via the PAY001 produced by Practitioner Services Division (PSD) and the local remittance produced by the CPDT.</w:t>
            </w:r>
          </w:p>
        </w:tc>
      </w:tr>
      <w:tr w:rsidR="0042031F" w:rsidRPr="00592B85" w14:paraId="2C66E6BF" w14:textId="77777777" w:rsidTr="00592B85">
        <w:trPr>
          <w:trHeight w:val="308"/>
        </w:trPr>
        <w:tc>
          <w:tcPr>
            <w:tcW w:w="1323" w:type="dxa"/>
          </w:tcPr>
          <w:p w14:paraId="5739BB62"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bCs/>
                <w:szCs w:val="24"/>
              </w:rPr>
            </w:pPr>
          </w:p>
        </w:tc>
        <w:tc>
          <w:tcPr>
            <w:tcW w:w="6655" w:type="dxa"/>
          </w:tcPr>
          <w:p w14:paraId="5CD682DB"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Cs w:val="24"/>
              </w:rPr>
            </w:pPr>
          </w:p>
        </w:tc>
      </w:tr>
      <w:tr w:rsidR="0042031F" w:rsidRPr="00592B85" w14:paraId="2DD70A3F" w14:textId="77777777" w:rsidTr="00592B85">
        <w:trPr>
          <w:trHeight w:val="308"/>
        </w:trPr>
        <w:tc>
          <w:tcPr>
            <w:tcW w:w="1323" w:type="dxa"/>
            <w:shd w:val="clear" w:color="auto" w:fill="EEECE1" w:themeFill="background2"/>
          </w:tcPr>
          <w:p w14:paraId="02AF0967"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bCs/>
                <w:szCs w:val="24"/>
              </w:rPr>
            </w:pPr>
            <w:r w:rsidRPr="00592B85">
              <w:rPr>
                <w:rFonts w:asciiTheme="minorHAnsi" w:hAnsiTheme="minorHAnsi" w:cstheme="minorHAnsi"/>
                <w:b/>
                <w:bCs/>
                <w:szCs w:val="24"/>
              </w:rPr>
              <w:t>7.</w:t>
            </w:r>
          </w:p>
        </w:tc>
        <w:tc>
          <w:tcPr>
            <w:tcW w:w="6655" w:type="dxa"/>
            <w:shd w:val="clear" w:color="auto" w:fill="EEECE1" w:themeFill="background2"/>
          </w:tcPr>
          <w:p w14:paraId="100869FF"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Cs w:val="24"/>
              </w:rPr>
            </w:pPr>
            <w:r w:rsidRPr="00592B85">
              <w:rPr>
                <w:rFonts w:asciiTheme="minorHAnsi" w:hAnsiTheme="minorHAnsi" w:cstheme="minorHAnsi"/>
                <w:b/>
                <w:szCs w:val="24"/>
              </w:rPr>
              <w:t>Scope of SLA</w:t>
            </w:r>
          </w:p>
        </w:tc>
      </w:tr>
      <w:tr w:rsidR="0042031F" w:rsidRPr="00592B85" w14:paraId="7826CE6B" w14:textId="77777777" w:rsidTr="003522DA">
        <w:trPr>
          <w:trHeight w:val="308"/>
        </w:trPr>
        <w:tc>
          <w:tcPr>
            <w:tcW w:w="1323" w:type="dxa"/>
          </w:tcPr>
          <w:p w14:paraId="2DB0DC9E"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750C690B"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Cs w:val="24"/>
              </w:rPr>
            </w:pPr>
          </w:p>
        </w:tc>
      </w:tr>
      <w:tr w:rsidR="0042031F" w:rsidRPr="00592B85" w14:paraId="471937F8" w14:textId="77777777" w:rsidTr="003522DA">
        <w:trPr>
          <w:trHeight w:val="308"/>
        </w:trPr>
        <w:tc>
          <w:tcPr>
            <w:tcW w:w="1323" w:type="dxa"/>
          </w:tcPr>
          <w:p w14:paraId="03C9CFCB"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70354807"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Cs w:val="24"/>
              </w:rPr>
            </w:pPr>
            <w:r w:rsidRPr="00592B85">
              <w:rPr>
                <w:rFonts w:asciiTheme="minorHAnsi" w:hAnsiTheme="minorHAnsi" w:cstheme="minorHAnsi"/>
                <w:szCs w:val="24"/>
              </w:rPr>
              <w:t xml:space="preserve">This SLA will be effective from </w:t>
            </w:r>
            <w:r w:rsidR="00CE1FE7" w:rsidRPr="00592B85">
              <w:rPr>
                <w:rFonts w:asciiTheme="minorHAnsi" w:hAnsiTheme="minorHAnsi" w:cstheme="minorHAnsi"/>
                <w:szCs w:val="24"/>
              </w:rPr>
              <w:t xml:space="preserve"> </w:t>
            </w:r>
            <w:r w:rsidR="00B15CF1">
              <w:rPr>
                <w:rFonts w:asciiTheme="minorHAnsi" w:hAnsiTheme="minorHAnsi" w:cstheme="minorHAnsi"/>
                <w:szCs w:val="24"/>
              </w:rPr>
              <w:t xml:space="preserve">01/11/24 </w:t>
            </w:r>
            <w:r w:rsidRPr="00592B85">
              <w:rPr>
                <w:rFonts w:asciiTheme="minorHAnsi" w:hAnsiTheme="minorHAnsi" w:cstheme="minorHAnsi"/>
                <w:szCs w:val="24"/>
              </w:rPr>
              <w:t xml:space="preserve">and </w:t>
            </w:r>
            <w:r w:rsidRPr="00B15CF1">
              <w:rPr>
                <w:rFonts w:asciiTheme="minorHAnsi" w:hAnsiTheme="minorHAnsi" w:cstheme="minorHAnsi"/>
                <w:szCs w:val="24"/>
              </w:rPr>
              <w:t>wil</w:t>
            </w:r>
            <w:r w:rsidR="00B15CF1">
              <w:rPr>
                <w:rFonts w:asciiTheme="minorHAnsi" w:hAnsiTheme="minorHAnsi" w:cstheme="minorHAnsi"/>
                <w:szCs w:val="24"/>
              </w:rPr>
              <w:t xml:space="preserve">l end </w:t>
            </w:r>
            <w:r w:rsidRPr="00592B85">
              <w:rPr>
                <w:rFonts w:asciiTheme="minorHAnsi" w:hAnsiTheme="minorHAnsi" w:cstheme="minorHAnsi"/>
                <w:szCs w:val="24"/>
              </w:rPr>
              <w:t xml:space="preserve">on </w:t>
            </w:r>
            <w:r w:rsidR="00B15CF1">
              <w:rPr>
                <w:rFonts w:asciiTheme="minorHAnsi" w:hAnsiTheme="minorHAnsi" w:cstheme="minorHAnsi"/>
                <w:szCs w:val="24"/>
              </w:rPr>
              <w:t>31/10/27</w:t>
            </w:r>
          </w:p>
        </w:tc>
      </w:tr>
      <w:tr w:rsidR="0042031F" w:rsidRPr="00592B85" w14:paraId="42ABC7D5" w14:textId="77777777" w:rsidTr="00592B85">
        <w:trPr>
          <w:trHeight w:val="308"/>
        </w:trPr>
        <w:tc>
          <w:tcPr>
            <w:tcW w:w="1323" w:type="dxa"/>
          </w:tcPr>
          <w:p w14:paraId="2D84EFA6"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5FEA82E0"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Cs w:val="24"/>
              </w:rPr>
            </w:pPr>
          </w:p>
        </w:tc>
      </w:tr>
      <w:tr w:rsidR="0042031F" w:rsidRPr="00592B85" w14:paraId="70A82B5A" w14:textId="77777777" w:rsidTr="00592B85">
        <w:trPr>
          <w:trHeight w:val="308"/>
        </w:trPr>
        <w:tc>
          <w:tcPr>
            <w:tcW w:w="1323" w:type="dxa"/>
            <w:shd w:val="clear" w:color="auto" w:fill="EEECE1" w:themeFill="background2"/>
          </w:tcPr>
          <w:p w14:paraId="531E04E7"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b/>
                <w:szCs w:val="24"/>
              </w:rPr>
              <w:t>8.</w:t>
            </w:r>
          </w:p>
        </w:tc>
        <w:tc>
          <w:tcPr>
            <w:tcW w:w="6655" w:type="dxa"/>
            <w:shd w:val="clear" w:color="auto" w:fill="EEECE1" w:themeFill="background2"/>
          </w:tcPr>
          <w:p w14:paraId="41AEF98B"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bCs/>
                <w:szCs w:val="24"/>
              </w:rPr>
            </w:pPr>
            <w:r w:rsidRPr="00592B85">
              <w:rPr>
                <w:rFonts w:asciiTheme="minorHAnsi" w:hAnsiTheme="minorHAnsi" w:cstheme="minorHAnsi"/>
                <w:b/>
                <w:bCs/>
                <w:szCs w:val="24"/>
              </w:rPr>
              <w:t xml:space="preserve">Notification of Participation </w:t>
            </w:r>
          </w:p>
        </w:tc>
      </w:tr>
      <w:tr w:rsidR="0042031F" w:rsidRPr="00592B85" w14:paraId="6DDB81EB" w14:textId="77777777" w:rsidTr="00592B85">
        <w:trPr>
          <w:trHeight w:val="308"/>
        </w:trPr>
        <w:tc>
          <w:tcPr>
            <w:tcW w:w="1323" w:type="dxa"/>
          </w:tcPr>
          <w:p w14:paraId="7E93FE13"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0E870BC7"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Cs w:val="24"/>
              </w:rPr>
            </w:pPr>
          </w:p>
        </w:tc>
      </w:tr>
      <w:tr w:rsidR="0042031F" w:rsidRPr="00592B85" w14:paraId="283BD3BF" w14:textId="77777777" w:rsidTr="003522DA">
        <w:trPr>
          <w:trHeight w:val="308"/>
        </w:trPr>
        <w:tc>
          <w:tcPr>
            <w:tcW w:w="1323" w:type="dxa"/>
          </w:tcPr>
          <w:p w14:paraId="19141028"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31BC84B5" w14:textId="00A4B67C"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Cs w:val="24"/>
              </w:rPr>
            </w:pPr>
            <w:r w:rsidRPr="00592B85">
              <w:rPr>
                <w:rFonts w:asciiTheme="minorHAnsi" w:hAnsiTheme="minorHAnsi" w:cstheme="minorHAnsi"/>
                <w:szCs w:val="24"/>
              </w:rPr>
              <w:t>Pharmacy Contractors should indicate their willingness to participate in the service by submitting a signed copy of the Participation Form (</w:t>
            </w:r>
            <w:r w:rsidRPr="00592B85">
              <w:rPr>
                <w:rFonts w:asciiTheme="minorHAnsi" w:hAnsiTheme="minorHAnsi" w:cstheme="minorHAnsi"/>
                <w:b/>
                <w:szCs w:val="24"/>
              </w:rPr>
              <w:t>Appendix 1</w:t>
            </w:r>
            <w:r w:rsidRPr="00592B85">
              <w:rPr>
                <w:rFonts w:asciiTheme="minorHAnsi" w:hAnsiTheme="minorHAnsi" w:cstheme="minorHAnsi"/>
                <w:szCs w:val="24"/>
              </w:rPr>
              <w:t>) using the submission details contained on the form</w:t>
            </w:r>
            <w:r w:rsidR="002C1652" w:rsidRPr="00592B85">
              <w:rPr>
                <w:rFonts w:asciiTheme="minorHAnsi" w:hAnsiTheme="minorHAnsi" w:cstheme="minorHAnsi"/>
                <w:szCs w:val="24"/>
              </w:rPr>
              <w:t xml:space="preserve">. </w:t>
            </w:r>
            <w:r w:rsidRPr="00592B85">
              <w:rPr>
                <w:rFonts w:asciiTheme="minorHAnsi" w:hAnsiTheme="minorHAnsi" w:cstheme="minorHAnsi"/>
                <w:szCs w:val="24"/>
              </w:rPr>
              <w:t xml:space="preserve">Forms should be submitted via e-mail to </w:t>
            </w:r>
            <w:hyperlink r:id="rId12" w:history="1">
              <w:r w:rsidRPr="00592B85">
                <w:rPr>
                  <w:rStyle w:val="Hyperlink"/>
                  <w:rFonts w:asciiTheme="minorHAnsi" w:hAnsiTheme="minorHAnsi" w:cstheme="minorHAnsi"/>
                  <w:szCs w:val="24"/>
                </w:rPr>
                <w:t>pamela.calder@nhs.scot</w:t>
              </w:r>
            </w:hyperlink>
            <w:r w:rsidRPr="00592B85">
              <w:rPr>
                <w:rFonts w:asciiTheme="minorHAnsi" w:hAnsiTheme="minorHAnsi" w:cstheme="minorHAnsi"/>
                <w:szCs w:val="24"/>
              </w:rPr>
              <w:t xml:space="preserve"> .</w:t>
            </w:r>
          </w:p>
        </w:tc>
      </w:tr>
      <w:tr w:rsidR="0042031F" w:rsidRPr="00592B85" w14:paraId="7367899D" w14:textId="77777777" w:rsidTr="00592B85">
        <w:trPr>
          <w:trHeight w:val="308"/>
        </w:trPr>
        <w:tc>
          <w:tcPr>
            <w:tcW w:w="1323" w:type="dxa"/>
          </w:tcPr>
          <w:p w14:paraId="1A36FE83"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4ACE9CF0"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Cs w:val="24"/>
              </w:rPr>
            </w:pPr>
          </w:p>
        </w:tc>
      </w:tr>
      <w:tr w:rsidR="0042031F" w:rsidRPr="00592B85" w14:paraId="7BBF868A" w14:textId="77777777" w:rsidTr="00592B85">
        <w:trPr>
          <w:trHeight w:val="308"/>
        </w:trPr>
        <w:tc>
          <w:tcPr>
            <w:tcW w:w="1323" w:type="dxa"/>
            <w:shd w:val="clear" w:color="auto" w:fill="EEECE1" w:themeFill="background2"/>
          </w:tcPr>
          <w:p w14:paraId="6617317C"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b/>
                <w:szCs w:val="24"/>
              </w:rPr>
              <w:t>9.</w:t>
            </w:r>
          </w:p>
        </w:tc>
        <w:tc>
          <w:tcPr>
            <w:tcW w:w="6655" w:type="dxa"/>
            <w:shd w:val="clear" w:color="auto" w:fill="EEECE1" w:themeFill="background2"/>
          </w:tcPr>
          <w:p w14:paraId="22D26027"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bCs/>
                <w:szCs w:val="24"/>
              </w:rPr>
            </w:pPr>
            <w:r w:rsidRPr="00592B85">
              <w:rPr>
                <w:rFonts w:asciiTheme="minorHAnsi" w:hAnsiTheme="minorHAnsi" w:cstheme="minorHAnsi"/>
                <w:b/>
                <w:bCs/>
                <w:szCs w:val="24"/>
              </w:rPr>
              <w:t>Withdrawal from SLA</w:t>
            </w:r>
          </w:p>
        </w:tc>
      </w:tr>
      <w:tr w:rsidR="0042031F" w:rsidRPr="00592B85" w14:paraId="6209968F" w14:textId="77777777" w:rsidTr="00592B85">
        <w:trPr>
          <w:trHeight w:val="308"/>
        </w:trPr>
        <w:tc>
          <w:tcPr>
            <w:tcW w:w="1323" w:type="dxa"/>
          </w:tcPr>
          <w:p w14:paraId="7D995C2F"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7F72613E"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Cs w:val="24"/>
              </w:rPr>
            </w:pPr>
          </w:p>
        </w:tc>
      </w:tr>
      <w:tr w:rsidR="0042031F" w:rsidRPr="00592B85" w14:paraId="67AAD6D0" w14:textId="77777777" w:rsidTr="003522DA">
        <w:trPr>
          <w:trHeight w:val="308"/>
        </w:trPr>
        <w:tc>
          <w:tcPr>
            <w:tcW w:w="1323" w:type="dxa"/>
          </w:tcPr>
          <w:p w14:paraId="24E1E2B6"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08C33623" w14:textId="603CCD9E" w:rsidR="0042031F" w:rsidRPr="00592B85" w:rsidRDefault="0042031F" w:rsidP="003522DA">
            <w:pPr>
              <w:widowControl w:val="0"/>
              <w:tabs>
                <w:tab w:val="clear" w:pos="720"/>
                <w:tab w:val="clear" w:pos="1440"/>
                <w:tab w:val="clear" w:pos="2160"/>
                <w:tab w:val="clear" w:pos="2880"/>
                <w:tab w:val="clear" w:pos="4680"/>
                <w:tab w:val="clear" w:pos="5400"/>
                <w:tab w:val="clear" w:pos="9000"/>
                <w:tab w:val="left" w:pos="1114"/>
              </w:tabs>
              <w:autoSpaceDE w:val="0"/>
              <w:autoSpaceDN w:val="0"/>
              <w:spacing w:line="240" w:lineRule="auto"/>
              <w:ind w:right="138"/>
              <w:rPr>
                <w:rFonts w:asciiTheme="minorHAnsi" w:hAnsiTheme="minorHAnsi" w:cstheme="minorHAnsi"/>
                <w:szCs w:val="24"/>
              </w:rPr>
            </w:pPr>
            <w:r w:rsidRPr="00592B85">
              <w:rPr>
                <w:rFonts w:asciiTheme="minorHAnsi" w:hAnsiTheme="minorHAnsi" w:cstheme="minorHAnsi"/>
                <w:szCs w:val="24"/>
              </w:rPr>
              <w:t xml:space="preserve">NHS Forth Valley reserves the right to give notice to withdraw the service from a community pharmacy based on closure history, failure to engage with other locally negotiated services, failure to participate in training stated within the SLA and/or failure to record clinical information as stated in the SLA. </w:t>
            </w:r>
            <w:r w:rsidR="002C1652" w:rsidRPr="00592B85">
              <w:rPr>
                <w:rFonts w:asciiTheme="minorHAnsi" w:hAnsiTheme="minorHAnsi" w:cstheme="minorHAnsi"/>
                <w:szCs w:val="24"/>
              </w:rPr>
              <w:t>Similarly,</w:t>
            </w:r>
            <w:r w:rsidRPr="00592B85">
              <w:rPr>
                <w:rFonts w:asciiTheme="minorHAnsi" w:hAnsiTheme="minorHAnsi" w:cstheme="minorHAnsi"/>
                <w:szCs w:val="24"/>
              </w:rPr>
              <w:t xml:space="preserve"> the contractor also reserves the right to give notice to withdraw from this service. </w:t>
            </w:r>
          </w:p>
          <w:p w14:paraId="4400A445"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Cs w:val="24"/>
              </w:rPr>
            </w:pPr>
          </w:p>
        </w:tc>
      </w:tr>
      <w:tr w:rsidR="0042031F" w:rsidRPr="00592B85" w14:paraId="05CF3499" w14:textId="77777777" w:rsidTr="00592B85">
        <w:trPr>
          <w:trHeight w:val="308"/>
        </w:trPr>
        <w:tc>
          <w:tcPr>
            <w:tcW w:w="1323" w:type="dxa"/>
          </w:tcPr>
          <w:p w14:paraId="1FFFCB0C"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331D4AE6"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Cs w:val="24"/>
              </w:rPr>
            </w:pPr>
          </w:p>
        </w:tc>
      </w:tr>
      <w:tr w:rsidR="0042031F" w:rsidRPr="00592B85" w14:paraId="206427E5" w14:textId="77777777" w:rsidTr="003522DA">
        <w:trPr>
          <w:trHeight w:val="308"/>
        </w:trPr>
        <w:tc>
          <w:tcPr>
            <w:tcW w:w="1323" w:type="dxa"/>
          </w:tcPr>
          <w:p w14:paraId="7921794A"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1437166E"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Cs w:val="24"/>
              </w:rPr>
            </w:pPr>
            <w:r w:rsidRPr="00592B85">
              <w:rPr>
                <w:rFonts w:asciiTheme="minorHAnsi" w:hAnsiTheme="minorHAnsi" w:cstheme="minorHAnsi"/>
                <w:szCs w:val="24"/>
              </w:rPr>
              <w:t>Both parties will provide a minimum of three months notice if they wish to withdraw from this SLA.</w:t>
            </w:r>
          </w:p>
        </w:tc>
      </w:tr>
      <w:tr w:rsidR="0042031F" w:rsidRPr="00592B85" w14:paraId="7AE26FC8" w14:textId="77777777" w:rsidTr="00592B85">
        <w:trPr>
          <w:trHeight w:val="308"/>
        </w:trPr>
        <w:tc>
          <w:tcPr>
            <w:tcW w:w="1323" w:type="dxa"/>
          </w:tcPr>
          <w:p w14:paraId="3D5B3CEE"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703D4DE6"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Cs w:val="24"/>
              </w:rPr>
            </w:pPr>
          </w:p>
        </w:tc>
      </w:tr>
      <w:tr w:rsidR="0042031F" w:rsidRPr="00592B85" w14:paraId="5E46A067" w14:textId="77777777" w:rsidTr="00592B85">
        <w:trPr>
          <w:trHeight w:val="308"/>
        </w:trPr>
        <w:tc>
          <w:tcPr>
            <w:tcW w:w="1323" w:type="dxa"/>
          </w:tcPr>
          <w:p w14:paraId="5BE735FA"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500EAE6E"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Cs w:val="24"/>
              </w:rPr>
            </w:pPr>
          </w:p>
        </w:tc>
      </w:tr>
      <w:tr w:rsidR="0042031F" w:rsidRPr="00592B85" w14:paraId="2BB7465E" w14:textId="77777777" w:rsidTr="00592B85">
        <w:trPr>
          <w:trHeight w:val="308"/>
        </w:trPr>
        <w:tc>
          <w:tcPr>
            <w:tcW w:w="1323" w:type="dxa"/>
            <w:shd w:val="clear" w:color="auto" w:fill="EEECE1" w:themeFill="background2"/>
          </w:tcPr>
          <w:p w14:paraId="56848594"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b/>
                <w:szCs w:val="24"/>
              </w:rPr>
              <w:t>10.</w:t>
            </w:r>
          </w:p>
        </w:tc>
        <w:tc>
          <w:tcPr>
            <w:tcW w:w="6655" w:type="dxa"/>
            <w:shd w:val="clear" w:color="auto" w:fill="EEECE1" w:themeFill="background2"/>
          </w:tcPr>
          <w:p w14:paraId="350569C4"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bCs/>
                <w:szCs w:val="24"/>
              </w:rPr>
            </w:pPr>
            <w:r w:rsidRPr="00592B85">
              <w:rPr>
                <w:rFonts w:asciiTheme="minorHAnsi" w:hAnsiTheme="minorHAnsi" w:cstheme="minorHAnsi"/>
                <w:b/>
                <w:bCs/>
                <w:szCs w:val="24"/>
              </w:rPr>
              <w:t>Health and Care (Staffing) (Scotland) Act 2019</w:t>
            </w:r>
          </w:p>
        </w:tc>
      </w:tr>
      <w:tr w:rsidR="0042031F" w:rsidRPr="00592B85" w14:paraId="6718A9BD" w14:textId="77777777" w:rsidTr="00592B85">
        <w:trPr>
          <w:trHeight w:val="308"/>
        </w:trPr>
        <w:tc>
          <w:tcPr>
            <w:tcW w:w="1323" w:type="dxa"/>
          </w:tcPr>
          <w:p w14:paraId="31134689"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4B85CD10"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Cs w:val="24"/>
              </w:rPr>
            </w:pPr>
          </w:p>
        </w:tc>
      </w:tr>
      <w:tr w:rsidR="0042031F" w:rsidRPr="00592B85" w14:paraId="28E661D2" w14:textId="77777777" w:rsidTr="003522DA">
        <w:trPr>
          <w:trHeight w:val="308"/>
        </w:trPr>
        <w:tc>
          <w:tcPr>
            <w:tcW w:w="1323" w:type="dxa"/>
          </w:tcPr>
          <w:p w14:paraId="3834AA14"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576D82C0" w14:textId="77777777" w:rsidR="0042031F" w:rsidRPr="00592B85" w:rsidRDefault="0042031F" w:rsidP="003522DA">
            <w:pPr>
              <w:pStyle w:val="ListParagraph"/>
              <w:spacing w:line="240" w:lineRule="auto"/>
              <w:ind w:left="0"/>
              <w:rPr>
                <w:rFonts w:asciiTheme="minorHAnsi" w:hAnsiTheme="minorHAnsi" w:cstheme="minorHAnsi"/>
                <w:szCs w:val="24"/>
              </w:rPr>
            </w:pPr>
            <w:r w:rsidRPr="00592B85">
              <w:rPr>
                <w:rFonts w:asciiTheme="minorHAnsi" w:hAnsiTheme="minorHAnsi" w:cstheme="minorHAnsi"/>
                <w:szCs w:val="24"/>
              </w:rPr>
              <w:t xml:space="preserve">The Health and Care (Staffing) (Scotland) Act 2019 (“the 2019 </w:t>
            </w:r>
            <w:r w:rsidRPr="00592B85">
              <w:rPr>
                <w:rFonts w:asciiTheme="minorHAnsi" w:hAnsiTheme="minorHAnsi" w:cstheme="minorHAnsi"/>
                <w:szCs w:val="24"/>
              </w:rPr>
              <w:lastRenderedPageBreak/>
              <w:t>Act”) places requirements on the Health Board stating that:</w:t>
            </w:r>
          </w:p>
          <w:p w14:paraId="1F3DF683" w14:textId="77777777" w:rsidR="0042031F" w:rsidRPr="00592B85" w:rsidRDefault="0042031F" w:rsidP="003522DA">
            <w:pPr>
              <w:pStyle w:val="ListParagraph"/>
              <w:spacing w:line="240" w:lineRule="auto"/>
              <w:ind w:left="0"/>
              <w:rPr>
                <w:rFonts w:asciiTheme="minorHAnsi" w:hAnsiTheme="minorHAnsi" w:cstheme="minorHAnsi"/>
                <w:i/>
                <w:szCs w:val="24"/>
              </w:rPr>
            </w:pPr>
            <w:r w:rsidRPr="00592B85">
              <w:rPr>
                <w:rFonts w:asciiTheme="minorHAnsi" w:hAnsiTheme="minorHAnsi" w:cstheme="minorHAnsi"/>
                <w:i/>
                <w:szCs w:val="24"/>
              </w:rPr>
              <w:t>“In planning and securing the provision of healthcare from another person under a contract agreement must have regard to</w:t>
            </w:r>
          </w:p>
          <w:p w14:paraId="2726D59C" w14:textId="77777777" w:rsidR="0042031F" w:rsidRPr="00592B85" w:rsidRDefault="0042031F" w:rsidP="003522DA">
            <w:pPr>
              <w:pStyle w:val="ListParagraph"/>
              <w:numPr>
                <w:ilvl w:val="0"/>
                <w:numId w:val="27"/>
              </w:numPr>
              <w:tabs>
                <w:tab w:val="clear" w:pos="720"/>
                <w:tab w:val="clear" w:pos="1440"/>
                <w:tab w:val="clear" w:pos="2160"/>
                <w:tab w:val="clear" w:pos="2880"/>
                <w:tab w:val="clear" w:pos="4680"/>
                <w:tab w:val="clear" w:pos="5400"/>
                <w:tab w:val="clear" w:pos="9000"/>
              </w:tabs>
              <w:spacing w:after="200" w:line="240" w:lineRule="auto"/>
              <w:jc w:val="left"/>
              <w:rPr>
                <w:rFonts w:asciiTheme="minorHAnsi" w:hAnsiTheme="minorHAnsi" w:cstheme="minorHAnsi"/>
                <w:i/>
                <w:szCs w:val="24"/>
              </w:rPr>
            </w:pPr>
            <w:r w:rsidRPr="00592B85">
              <w:rPr>
                <w:rFonts w:asciiTheme="minorHAnsi" w:hAnsiTheme="minorHAnsi" w:cstheme="minorHAnsi"/>
                <w:i/>
                <w:szCs w:val="24"/>
              </w:rPr>
              <w:t>The guiding principles for health and care staffing; and</w:t>
            </w:r>
          </w:p>
          <w:p w14:paraId="17DD893B"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Cs w:val="24"/>
              </w:rPr>
            </w:pPr>
            <w:r w:rsidRPr="00592B85">
              <w:rPr>
                <w:rFonts w:asciiTheme="minorHAnsi" w:hAnsiTheme="minorHAnsi" w:cstheme="minorHAnsi"/>
                <w:i/>
                <w:szCs w:val="24"/>
              </w:rPr>
              <w:t>The need for the person from whom the provision of health care is to be secured to have appropriate staffing levels in place.”</w:t>
            </w:r>
          </w:p>
        </w:tc>
      </w:tr>
      <w:tr w:rsidR="0042031F" w:rsidRPr="00592B85" w14:paraId="6E64B39C" w14:textId="77777777" w:rsidTr="00592B85">
        <w:trPr>
          <w:trHeight w:val="308"/>
        </w:trPr>
        <w:tc>
          <w:tcPr>
            <w:tcW w:w="1323" w:type="dxa"/>
          </w:tcPr>
          <w:p w14:paraId="29437069"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tcPr>
          <w:p w14:paraId="1B3C2BB0"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Cs w:val="24"/>
              </w:rPr>
            </w:pPr>
          </w:p>
        </w:tc>
      </w:tr>
      <w:tr w:rsidR="0042031F" w:rsidRPr="00592B85" w14:paraId="63B04AA7" w14:textId="77777777" w:rsidTr="003522DA">
        <w:trPr>
          <w:trHeight w:val="308"/>
        </w:trPr>
        <w:tc>
          <w:tcPr>
            <w:tcW w:w="1323" w:type="dxa"/>
          </w:tcPr>
          <w:p w14:paraId="284B5C1D"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c>
        <w:tc>
          <w:tcPr>
            <w:tcW w:w="6655" w:type="dxa"/>
            <w:shd w:val="clear" w:color="auto" w:fill="auto"/>
          </w:tcPr>
          <w:p w14:paraId="6E198280" w14:textId="77777777" w:rsidR="0042031F" w:rsidRPr="00592B85" w:rsidRDefault="0042031F" w:rsidP="003522D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Cs w:val="24"/>
              </w:rPr>
            </w:pPr>
            <w:r w:rsidRPr="00592B85">
              <w:rPr>
                <w:rFonts w:asciiTheme="minorHAnsi" w:hAnsiTheme="minorHAnsi" w:cstheme="minorHAnsi"/>
                <w:szCs w:val="24"/>
              </w:rPr>
              <w:t>In signing to participate in this service, the Pharmacy Contractor confirms that they have taken into consideration provisions set out in the Health and Care (Staffing) (Scotland) Act 2019 so that the level of support available to operate the service is in line with the aims of the Act and that sufficient staff are available to safely and effectively provide the service</w:t>
            </w:r>
          </w:p>
        </w:tc>
      </w:tr>
    </w:tbl>
    <w:p w14:paraId="7D2CE712" w14:textId="77777777" w:rsidR="00D9566D" w:rsidRPr="00592B85"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p w14:paraId="3EA987CA" w14:textId="77777777" w:rsidR="00D9566D" w:rsidRPr="00592B85" w:rsidRDefault="00450BA2"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b/>
          <w:szCs w:val="24"/>
        </w:rPr>
        <w:t>Version Control</w:t>
      </w:r>
    </w:p>
    <w:p w14:paraId="08CB19BE" w14:textId="77777777" w:rsidR="00D9566D" w:rsidRPr="00592B85"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p w14:paraId="72A73AD4" w14:textId="77777777" w:rsidR="00D9566D" w:rsidRPr="00592B85"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590"/>
      </w:tblGrid>
      <w:tr w:rsidR="00450BA2" w:rsidRPr="00592B85" w14:paraId="159880ED" w14:textId="77777777" w:rsidTr="002C1652">
        <w:tc>
          <w:tcPr>
            <w:tcW w:w="3686" w:type="dxa"/>
            <w:shd w:val="clear" w:color="auto" w:fill="auto"/>
            <w:vAlign w:val="center"/>
          </w:tcPr>
          <w:p w14:paraId="1488C8AF" w14:textId="77777777" w:rsidR="00450BA2" w:rsidRPr="00592B85" w:rsidRDefault="00450BA2" w:rsidP="00575774">
            <w:pPr>
              <w:rPr>
                <w:rFonts w:asciiTheme="minorHAnsi" w:hAnsiTheme="minorHAnsi" w:cstheme="minorHAnsi"/>
                <w:b/>
                <w:szCs w:val="24"/>
              </w:rPr>
            </w:pPr>
            <w:r w:rsidRPr="00592B85">
              <w:rPr>
                <w:rFonts w:asciiTheme="minorHAnsi" w:hAnsiTheme="minorHAnsi" w:cstheme="minorHAnsi"/>
                <w:b/>
                <w:szCs w:val="24"/>
              </w:rPr>
              <w:t>Version</w:t>
            </w:r>
          </w:p>
        </w:tc>
        <w:tc>
          <w:tcPr>
            <w:tcW w:w="5590" w:type="dxa"/>
            <w:shd w:val="clear" w:color="auto" w:fill="auto"/>
            <w:vAlign w:val="center"/>
          </w:tcPr>
          <w:p w14:paraId="5E87AA2E" w14:textId="77777777" w:rsidR="00450BA2" w:rsidRPr="00592B85" w:rsidRDefault="00450BA2" w:rsidP="00450BA2">
            <w:pPr>
              <w:pStyle w:val="ListParagraph"/>
              <w:numPr>
                <w:ilvl w:val="0"/>
                <w:numId w:val="28"/>
              </w:num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szCs w:val="24"/>
              </w:rPr>
            </w:pPr>
            <w:r w:rsidRPr="00592B85">
              <w:rPr>
                <w:rFonts w:asciiTheme="minorHAnsi" w:hAnsiTheme="minorHAnsi" w:cstheme="minorHAnsi"/>
                <w:b/>
                <w:szCs w:val="24"/>
              </w:rPr>
              <w:t>Original SLA</w:t>
            </w:r>
          </w:p>
        </w:tc>
      </w:tr>
      <w:tr w:rsidR="00450BA2" w:rsidRPr="00592B85" w14:paraId="4ED231A8" w14:textId="77777777" w:rsidTr="002C1652">
        <w:tc>
          <w:tcPr>
            <w:tcW w:w="3686" w:type="dxa"/>
            <w:shd w:val="clear" w:color="auto" w:fill="auto"/>
            <w:vAlign w:val="center"/>
          </w:tcPr>
          <w:p w14:paraId="1696D240" w14:textId="77777777" w:rsidR="00450BA2" w:rsidRPr="00592B85" w:rsidRDefault="00450BA2" w:rsidP="00575774">
            <w:pPr>
              <w:rPr>
                <w:rFonts w:asciiTheme="minorHAnsi" w:hAnsiTheme="minorHAnsi" w:cstheme="minorHAnsi"/>
                <w:b/>
                <w:szCs w:val="24"/>
              </w:rPr>
            </w:pPr>
            <w:r w:rsidRPr="00592B85">
              <w:rPr>
                <w:rFonts w:asciiTheme="minorHAnsi" w:hAnsiTheme="minorHAnsi" w:cstheme="minorHAnsi"/>
                <w:b/>
                <w:szCs w:val="24"/>
              </w:rPr>
              <w:t>Name/Department of</w:t>
            </w:r>
          </w:p>
          <w:p w14:paraId="330CA609" w14:textId="77777777" w:rsidR="00450BA2" w:rsidRPr="00592B85" w:rsidRDefault="00450BA2" w:rsidP="00575774">
            <w:pPr>
              <w:rPr>
                <w:rFonts w:asciiTheme="minorHAnsi" w:hAnsiTheme="minorHAnsi" w:cstheme="minorHAnsi"/>
                <w:b/>
                <w:szCs w:val="24"/>
              </w:rPr>
            </w:pPr>
            <w:r w:rsidRPr="00592B85">
              <w:rPr>
                <w:rFonts w:asciiTheme="minorHAnsi" w:hAnsiTheme="minorHAnsi" w:cstheme="minorHAnsi"/>
                <w:b/>
                <w:szCs w:val="24"/>
              </w:rPr>
              <w:t>Originator/author:</w:t>
            </w:r>
          </w:p>
        </w:tc>
        <w:tc>
          <w:tcPr>
            <w:tcW w:w="5590" w:type="dxa"/>
            <w:shd w:val="clear" w:color="auto" w:fill="auto"/>
            <w:vAlign w:val="center"/>
          </w:tcPr>
          <w:p w14:paraId="074A775F" w14:textId="77777777" w:rsidR="00450BA2" w:rsidRPr="00592B85" w:rsidRDefault="00450BA2" w:rsidP="00575774">
            <w:pPr>
              <w:rPr>
                <w:rFonts w:asciiTheme="minorHAnsi" w:hAnsiTheme="minorHAnsi" w:cstheme="minorHAnsi"/>
                <w:szCs w:val="24"/>
              </w:rPr>
            </w:pPr>
            <w:r w:rsidRPr="00592B85">
              <w:rPr>
                <w:rFonts w:asciiTheme="minorHAnsi" w:hAnsiTheme="minorHAnsi" w:cstheme="minorHAnsi"/>
                <w:szCs w:val="24"/>
              </w:rPr>
              <w:t>Community Pharmacy Development Team</w:t>
            </w:r>
          </w:p>
        </w:tc>
      </w:tr>
      <w:tr w:rsidR="00450BA2" w:rsidRPr="00592B85" w14:paraId="6D45D1D4" w14:textId="77777777" w:rsidTr="002C1652">
        <w:tc>
          <w:tcPr>
            <w:tcW w:w="3686" w:type="dxa"/>
            <w:shd w:val="clear" w:color="auto" w:fill="auto"/>
            <w:vAlign w:val="center"/>
          </w:tcPr>
          <w:p w14:paraId="70C7D212" w14:textId="77777777" w:rsidR="00450BA2" w:rsidRPr="00592B85" w:rsidRDefault="00450BA2" w:rsidP="00575774">
            <w:pPr>
              <w:rPr>
                <w:rFonts w:asciiTheme="minorHAnsi" w:hAnsiTheme="minorHAnsi" w:cstheme="minorHAnsi"/>
                <w:b/>
                <w:szCs w:val="24"/>
              </w:rPr>
            </w:pPr>
            <w:r w:rsidRPr="00592B85">
              <w:rPr>
                <w:rFonts w:asciiTheme="minorHAnsi" w:hAnsiTheme="minorHAnsi" w:cstheme="minorHAnsi"/>
                <w:b/>
                <w:szCs w:val="24"/>
              </w:rPr>
              <w:t>Name/Title of responsible</w:t>
            </w:r>
          </w:p>
          <w:p w14:paraId="3CD2E6CA" w14:textId="77777777" w:rsidR="00450BA2" w:rsidRPr="00592B85" w:rsidRDefault="00450BA2" w:rsidP="00575774">
            <w:pPr>
              <w:rPr>
                <w:rFonts w:asciiTheme="minorHAnsi" w:hAnsiTheme="minorHAnsi" w:cstheme="minorHAnsi"/>
                <w:b/>
                <w:szCs w:val="24"/>
              </w:rPr>
            </w:pPr>
            <w:r w:rsidRPr="00592B85">
              <w:rPr>
                <w:rFonts w:asciiTheme="minorHAnsi" w:hAnsiTheme="minorHAnsi" w:cstheme="minorHAnsi"/>
                <w:b/>
                <w:szCs w:val="24"/>
              </w:rPr>
              <w:t>Committee/individual:</w:t>
            </w:r>
          </w:p>
        </w:tc>
        <w:tc>
          <w:tcPr>
            <w:tcW w:w="5590" w:type="dxa"/>
            <w:shd w:val="clear" w:color="auto" w:fill="auto"/>
            <w:vAlign w:val="center"/>
          </w:tcPr>
          <w:p w14:paraId="01EC9CBE" w14:textId="77777777" w:rsidR="00450BA2" w:rsidRPr="00592B85" w:rsidRDefault="00B15CF1" w:rsidP="00575774">
            <w:pPr>
              <w:rPr>
                <w:rFonts w:asciiTheme="minorHAnsi" w:hAnsiTheme="minorHAnsi" w:cstheme="minorHAnsi"/>
                <w:szCs w:val="24"/>
              </w:rPr>
            </w:pPr>
            <w:r>
              <w:rPr>
                <w:rFonts w:asciiTheme="minorHAnsi" w:hAnsiTheme="minorHAnsi" w:cstheme="minorHAnsi"/>
                <w:szCs w:val="24"/>
              </w:rPr>
              <w:t xml:space="preserve">Hollie Houghton </w:t>
            </w:r>
          </w:p>
        </w:tc>
      </w:tr>
      <w:tr w:rsidR="00450BA2" w:rsidRPr="00592B85" w14:paraId="30FBABCB" w14:textId="77777777" w:rsidTr="002C1652">
        <w:tc>
          <w:tcPr>
            <w:tcW w:w="3686" w:type="dxa"/>
            <w:shd w:val="clear" w:color="auto" w:fill="auto"/>
            <w:vAlign w:val="center"/>
          </w:tcPr>
          <w:p w14:paraId="2A8FA3B0" w14:textId="77777777" w:rsidR="00450BA2" w:rsidRPr="00592B85" w:rsidRDefault="00450BA2" w:rsidP="00575774">
            <w:pPr>
              <w:rPr>
                <w:rFonts w:asciiTheme="minorHAnsi" w:hAnsiTheme="minorHAnsi" w:cstheme="minorHAnsi"/>
                <w:b/>
                <w:szCs w:val="24"/>
              </w:rPr>
            </w:pPr>
            <w:r w:rsidRPr="00592B85">
              <w:rPr>
                <w:rFonts w:asciiTheme="minorHAnsi" w:hAnsiTheme="minorHAnsi" w:cstheme="minorHAnsi"/>
                <w:b/>
                <w:szCs w:val="24"/>
              </w:rPr>
              <w:t>Date issued:</w:t>
            </w:r>
          </w:p>
          <w:p w14:paraId="6387501B" w14:textId="77777777" w:rsidR="00450BA2" w:rsidRPr="00592B85" w:rsidRDefault="00450BA2" w:rsidP="00575774">
            <w:pPr>
              <w:rPr>
                <w:rFonts w:asciiTheme="minorHAnsi" w:hAnsiTheme="minorHAnsi" w:cstheme="minorHAnsi"/>
                <w:b/>
                <w:szCs w:val="24"/>
              </w:rPr>
            </w:pPr>
          </w:p>
        </w:tc>
        <w:tc>
          <w:tcPr>
            <w:tcW w:w="5590" w:type="dxa"/>
            <w:shd w:val="clear" w:color="auto" w:fill="auto"/>
            <w:vAlign w:val="center"/>
          </w:tcPr>
          <w:p w14:paraId="59190C5A" w14:textId="77777777" w:rsidR="00450BA2" w:rsidRPr="00592B85" w:rsidRDefault="00B15CF1" w:rsidP="00575774">
            <w:pPr>
              <w:rPr>
                <w:rFonts w:asciiTheme="minorHAnsi" w:hAnsiTheme="minorHAnsi" w:cstheme="minorHAnsi"/>
                <w:szCs w:val="24"/>
              </w:rPr>
            </w:pPr>
            <w:r>
              <w:rPr>
                <w:rFonts w:asciiTheme="minorHAnsi" w:hAnsiTheme="minorHAnsi" w:cstheme="minorHAnsi"/>
                <w:szCs w:val="24"/>
              </w:rPr>
              <w:t>1/11/24</w:t>
            </w:r>
          </w:p>
        </w:tc>
      </w:tr>
      <w:tr w:rsidR="00450BA2" w:rsidRPr="00592B85" w14:paraId="7BBA7855" w14:textId="77777777" w:rsidTr="002C1652">
        <w:tc>
          <w:tcPr>
            <w:tcW w:w="3686" w:type="dxa"/>
            <w:shd w:val="clear" w:color="auto" w:fill="auto"/>
            <w:vAlign w:val="center"/>
          </w:tcPr>
          <w:p w14:paraId="41FA4F15" w14:textId="77777777" w:rsidR="00450BA2" w:rsidRPr="00592B85" w:rsidRDefault="00450BA2" w:rsidP="00575774">
            <w:pPr>
              <w:rPr>
                <w:rFonts w:asciiTheme="minorHAnsi" w:hAnsiTheme="minorHAnsi" w:cstheme="minorHAnsi"/>
                <w:b/>
                <w:szCs w:val="24"/>
              </w:rPr>
            </w:pPr>
            <w:r w:rsidRPr="00592B85">
              <w:rPr>
                <w:rFonts w:asciiTheme="minorHAnsi" w:hAnsiTheme="minorHAnsi" w:cstheme="minorHAnsi"/>
                <w:b/>
                <w:szCs w:val="24"/>
              </w:rPr>
              <w:t>Review date:</w:t>
            </w:r>
          </w:p>
          <w:p w14:paraId="3AB8A548" w14:textId="77777777" w:rsidR="00450BA2" w:rsidRPr="00592B85" w:rsidRDefault="00450BA2" w:rsidP="00575774">
            <w:pPr>
              <w:rPr>
                <w:rFonts w:asciiTheme="minorHAnsi" w:hAnsiTheme="minorHAnsi" w:cstheme="minorHAnsi"/>
                <w:b/>
                <w:szCs w:val="24"/>
              </w:rPr>
            </w:pPr>
          </w:p>
        </w:tc>
        <w:tc>
          <w:tcPr>
            <w:tcW w:w="5590" w:type="dxa"/>
            <w:shd w:val="clear" w:color="auto" w:fill="auto"/>
            <w:vAlign w:val="center"/>
          </w:tcPr>
          <w:p w14:paraId="58A98E07" w14:textId="77777777" w:rsidR="00450BA2" w:rsidRPr="00592B85" w:rsidRDefault="00B15CF1" w:rsidP="00575774">
            <w:pPr>
              <w:rPr>
                <w:rFonts w:asciiTheme="minorHAnsi" w:hAnsiTheme="minorHAnsi" w:cstheme="minorHAnsi"/>
                <w:szCs w:val="24"/>
              </w:rPr>
            </w:pPr>
            <w:r>
              <w:rPr>
                <w:rFonts w:asciiTheme="minorHAnsi" w:hAnsiTheme="minorHAnsi" w:cstheme="minorHAnsi"/>
                <w:szCs w:val="24"/>
              </w:rPr>
              <w:t>01/05/27</w:t>
            </w:r>
          </w:p>
        </w:tc>
      </w:tr>
      <w:tr w:rsidR="00450BA2" w:rsidRPr="00592B85" w14:paraId="32F1DAC8" w14:textId="77777777" w:rsidTr="002C1652">
        <w:tc>
          <w:tcPr>
            <w:tcW w:w="3686" w:type="dxa"/>
            <w:shd w:val="clear" w:color="auto" w:fill="auto"/>
            <w:vAlign w:val="center"/>
          </w:tcPr>
          <w:p w14:paraId="3BA75442" w14:textId="77777777" w:rsidR="00450BA2" w:rsidRPr="00592B85" w:rsidRDefault="00450BA2" w:rsidP="00575774">
            <w:pPr>
              <w:rPr>
                <w:rFonts w:asciiTheme="minorHAnsi" w:hAnsiTheme="minorHAnsi" w:cstheme="minorHAnsi"/>
                <w:b/>
                <w:szCs w:val="24"/>
              </w:rPr>
            </w:pPr>
            <w:r w:rsidRPr="00592B85">
              <w:rPr>
                <w:rFonts w:asciiTheme="minorHAnsi" w:hAnsiTheme="minorHAnsi" w:cstheme="minorHAnsi"/>
                <w:b/>
                <w:szCs w:val="24"/>
              </w:rPr>
              <w:t>Target audience:</w:t>
            </w:r>
          </w:p>
          <w:p w14:paraId="1D5839BA" w14:textId="77777777" w:rsidR="00450BA2" w:rsidRPr="00592B85" w:rsidRDefault="00450BA2" w:rsidP="00575774">
            <w:pPr>
              <w:rPr>
                <w:rFonts w:asciiTheme="minorHAnsi" w:hAnsiTheme="minorHAnsi" w:cstheme="minorHAnsi"/>
                <w:b/>
                <w:szCs w:val="24"/>
              </w:rPr>
            </w:pPr>
          </w:p>
        </w:tc>
        <w:tc>
          <w:tcPr>
            <w:tcW w:w="5590" w:type="dxa"/>
            <w:shd w:val="clear" w:color="auto" w:fill="auto"/>
            <w:vAlign w:val="center"/>
          </w:tcPr>
          <w:p w14:paraId="5CAB4E90" w14:textId="77777777" w:rsidR="00450BA2" w:rsidRPr="00592B85" w:rsidRDefault="00450BA2" w:rsidP="00575774">
            <w:pPr>
              <w:rPr>
                <w:rFonts w:asciiTheme="minorHAnsi" w:hAnsiTheme="minorHAnsi" w:cstheme="minorHAnsi"/>
                <w:szCs w:val="24"/>
              </w:rPr>
            </w:pPr>
            <w:r w:rsidRPr="00592B85">
              <w:rPr>
                <w:rFonts w:asciiTheme="minorHAnsi" w:hAnsiTheme="minorHAnsi" w:cstheme="minorHAnsi"/>
                <w:szCs w:val="24"/>
              </w:rPr>
              <w:t>NHS Forth Valley Community Pharmacy</w:t>
            </w:r>
          </w:p>
        </w:tc>
      </w:tr>
    </w:tbl>
    <w:p w14:paraId="0362F6CA" w14:textId="77777777" w:rsidR="00450BA2" w:rsidRPr="00BE07C1" w:rsidRDefault="00450BA2" w:rsidP="00450BA2">
      <w:pPr>
        <w:rPr>
          <w:rFonts w:asciiTheme="minorHAnsi" w:hAnsiTheme="minorHAnsi" w:cstheme="minorHAns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1387"/>
        <w:gridCol w:w="6866"/>
      </w:tblGrid>
      <w:tr w:rsidR="00450BA2" w:rsidRPr="00BE07C1" w14:paraId="35601EDB" w14:textId="77777777" w:rsidTr="002C1652">
        <w:tc>
          <w:tcPr>
            <w:tcW w:w="1023" w:type="dxa"/>
            <w:shd w:val="clear" w:color="auto" w:fill="auto"/>
          </w:tcPr>
          <w:p w14:paraId="06A2457B" w14:textId="77777777" w:rsidR="00450BA2" w:rsidRPr="00BE07C1" w:rsidRDefault="00450BA2" w:rsidP="00575774">
            <w:pPr>
              <w:rPr>
                <w:rFonts w:asciiTheme="minorHAnsi" w:hAnsiTheme="minorHAnsi" w:cstheme="minorHAnsi"/>
                <w:b/>
              </w:rPr>
            </w:pPr>
            <w:r w:rsidRPr="00BE07C1">
              <w:rPr>
                <w:rFonts w:asciiTheme="minorHAnsi" w:hAnsiTheme="minorHAnsi" w:cstheme="minorHAnsi"/>
                <w:b/>
              </w:rPr>
              <w:t>Version</w:t>
            </w:r>
          </w:p>
        </w:tc>
        <w:tc>
          <w:tcPr>
            <w:tcW w:w="1387" w:type="dxa"/>
            <w:shd w:val="clear" w:color="auto" w:fill="auto"/>
          </w:tcPr>
          <w:p w14:paraId="1A50259A" w14:textId="77777777" w:rsidR="00450BA2" w:rsidRPr="00BE07C1" w:rsidRDefault="00450BA2" w:rsidP="00575774">
            <w:pPr>
              <w:rPr>
                <w:rFonts w:asciiTheme="minorHAnsi" w:hAnsiTheme="minorHAnsi" w:cstheme="minorHAnsi"/>
                <w:b/>
              </w:rPr>
            </w:pPr>
            <w:r w:rsidRPr="00BE07C1">
              <w:rPr>
                <w:rFonts w:asciiTheme="minorHAnsi" w:hAnsiTheme="minorHAnsi" w:cstheme="minorHAnsi"/>
                <w:b/>
              </w:rPr>
              <w:t>Date</w:t>
            </w:r>
          </w:p>
        </w:tc>
        <w:tc>
          <w:tcPr>
            <w:tcW w:w="6866" w:type="dxa"/>
            <w:shd w:val="clear" w:color="auto" w:fill="auto"/>
          </w:tcPr>
          <w:p w14:paraId="0FBF34FA" w14:textId="77777777" w:rsidR="00450BA2" w:rsidRPr="00BE07C1" w:rsidRDefault="00450BA2" w:rsidP="00575774">
            <w:pPr>
              <w:rPr>
                <w:rFonts w:asciiTheme="minorHAnsi" w:hAnsiTheme="minorHAnsi" w:cstheme="minorHAnsi"/>
                <w:b/>
              </w:rPr>
            </w:pPr>
            <w:r w:rsidRPr="00BE07C1">
              <w:rPr>
                <w:rFonts w:asciiTheme="minorHAnsi" w:hAnsiTheme="minorHAnsi" w:cstheme="minorHAnsi"/>
                <w:b/>
              </w:rPr>
              <w:t>Control Reason</w:t>
            </w:r>
          </w:p>
        </w:tc>
      </w:tr>
      <w:tr w:rsidR="00450BA2" w:rsidRPr="00BE07C1" w14:paraId="21DA7B4C" w14:textId="77777777" w:rsidTr="002C1652">
        <w:tc>
          <w:tcPr>
            <w:tcW w:w="1023" w:type="dxa"/>
            <w:shd w:val="clear" w:color="auto" w:fill="auto"/>
          </w:tcPr>
          <w:p w14:paraId="438C8EB3" w14:textId="77777777" w:rsidR="00450BA2" w:rsidRPr="00BE07C1" w:rsidRDefault="00B15CF1" w:rsidP="00575774">
            <w:pPr>
              <w:rPr>
                <w:rFonts w:asciiTheme="minorHAnsi" w:hAnsiTheme="minorHAnsi" w:cstheme="minorHAnsi"/>
                <w:b/>
              </w:rPr>
            </w:pPr>
            <w:r>
              <w:rPr>
                <w:rFonts w:asciiTheme="minorHAnsi" w:hAnsiTheme="minorHAnsi" w:cstheme="minorHAnsi"/>
                <w:b/>
              </w:rPr>
              <w:t>1</w:t>
            </w:r>
          </w:p>
        </w:tc>
        <w:tc>
          <w:tcPr>
            <w:tcW w:w="1387" w:type="dxa"/>
            <w:shd w:val="clear" w:color="auto" w:fill="auto"/>
          </w:tcPr>
          <w:p w14:paraId="024B4C63" w14:textId="77777777" w:rsidR="00450BA2" w:rsidRPr="00BE07C1" w:rsidRDefault="00B15CF1" w:rsidP="00575774">
            <w:pPr>
              <w:rPr>
                <w:rFonts w:asciiTheme="minorHAnsi" w:hAnsiTheme="minorHAnsi" w:cstheme="minorHAnsi"/>
                <w:b/>
              </w:rPr>
            </w:pPr>
            <w:r>
              <w:rPr>
                <w:rFonts w:asciiTheme="minorHAnsi" w:hAnsiTheme="minorHAnsi" w:cstheme="minorHAnsi"/>
                <w:b/>
              </w:rPr>
              <w:t>20/9/24</w:t>
            </w:r>
          </w:p>
        </w:tc>
        <w:tc>
          <w:tcPr>
            <w:tcW w:w="6866" w:type="dxa"/>
            <w:shd w:val="clear" w:color="auto" w:fill="auto"/>
          </w:tcPr>
          <w:p w14:paraId="1DBE1FE6" w14:textId="77777777" w:rsidR="00450BA2" w:rsidRPr="00BE07C1" w:rsidRDefault="00B15CF1" w:rsidP="00575774">
            <w:pPr>
              <w:rPr>
                <w:rFonts w:asciiTheme="minorHAnsi" w:hAnsiTheme="minorHAnsi" w:cstheme="minorHAnsi"/>
                <w:b/>
              </w:rPr>
            </w:pPr>
            <w:r>
              <w:rPr>
                <w:rFonts w:asciiTheme="minorHAnsi" w:hAnsiTheme="minorHAnsi" w:cstheme="minorHAnsi"/>
                <w:b/>
              </w:rPr>
              <w:t>Initial version in new template</w:t>
            </w:r>
          </w:p>
        </w:tc>
      </w:tr>
      <w:tr w:rsidR="00450BA2" w:rsidRPr="00BE07C1" w14:paraId="34A671CB" w14:textId="77777777" w:rsidTr="002C1652">
        <w:tc>
          <w:tcPr>
            <w:tcW w:w="1023" w:type="dxa"/>
            <w:shd w:val="clear" w:color="auto" w:fill="auto"/>
          </w:tcPr>
          <w:p w14:paraId="55B8DAB0" w14:textId="77777777" w:rsidR="00450BA2" w:rsidRPr="00BE07C1" w:rsidRDefault="00450BA2" w:rsidP="00575774">
            <w:pPr>
              <w:rPr>
                <w:rFonts w:asciiTheme="minorHAnsi" w:hAnsiTheme="minorHAnsi" w:cstheme="minorHAnsi"/>
                <w:b/>
              </w:rPr>
            </w:pPr>
          </w:p>
        </w:tc>
        <w:tc>
          <w:tcPr>
            <w:tcW w:w="1387" w:type="dxa"/>
            <w:shd w:val="clear" w:color="auto" w:fill="auto"/>
          </w:tcPr>
          <w:p w14:paraId="2FAA881A" w14:textId="77777777" w:rsidR="00450BA2" w:rsidRPr="00BE07C1" w:rsidRDefault="00450BA2" w:rsidP="00575774">
            <w:pPr>
              <w:rPr>
                <w:rFonts w:asciiTheme="minorHAnsi" w:hAnsiTheme="minorHAnsi" w:cstheme="minorHAnsi"/>
                <w:b/>
              </w:rPr>
            </w:pPr>
          </w:p>
        </w:tc>
        <w:tc>
          <w:tcPr>
            <w:tcW w:w="6866" w:type="dxa"/>
            <w:shd w:val="clear" w:color="auto" w:fill="auto"/>
          </w:tcPr>
          <w:p w14:paraId="3C341215" w14:textId="77777777" w:rsidR="00450BA2" w:rsidRPr="00BE07C1" w:rsidRDefault="00450BA2" w:rsidP="00575774">
            <w:pPr>
              <w:rPr>
                <w:rFonts w:asciiTheme="minorHAnsi" w:hAnsiTheme="minorHAnsi" w:cstheme="minorHAnsi"/>
                <w:b/>
              </w:rPr>
            </w:pPr>
          </w:p>
        </w:tc>
      </w:tr>
      <w:tr w:rsidR="00450BA2" w:rsidRPr="00BE07C1" w14:paraId="1A12D8F0" w14:textId="77777777" w:rsidTr="002C1652">
        <w:tc>
          <w:tcPr>
            <w:tcW w:w="1023" w:type="dxa"/>
            <w:shd w:val="clear" w:color="auto" w:fill="auto"/>
          </w:tcPr>
          <w:p w14:paraId="70683B21" w14:textId="77777777" w:rsidR="00450BA2" w:rsidRPr="00BE07C1" w:rsidRDefault="00450BA2" w:rsidP="00575774">
            <w:pPr>
              <w:rPr>
                <w:rFonts w:asciiTheme="minorHAnsi" w:hAnsiTheme="minorHAnsi" w:cstheme="minorHAnsi"/>
                <w:b/>
              </w:rPr>
            </w:pPr>
          </w:p>
        </w:tc>
        <w:tc>
          <w:tcPr>
            <w:tcW w:w="1387" w:type="dxa"/>
            <w:shd w:val="clear" w:color="auto" w:fill="auto"/>
          </w:tcPr>
          <w:p w14:paraId="69B15EA4" w14:textId="77777777" w:rsidR="00450BA2" w:rsidRPr="00BE07C1" w:rsidRDefault="00450BA2" w:rsidP="00575774">
            <w:pPr>
              <w:rPr>
                <w:rFonts w:asciiTheme="minorHAnsi" w:hAnsiTheme="minorHAnsi" w:cstheme="minorHAnsi"/>
                <w:b/>
              </w:rPr>
            </w:pPr>
          </w:p>
        </w:tc>
        <w:tc>
          <w:tcPr>
            <w:tcW w:w="6866" w:type="dxa"/>
            <w:shd w:val="clear" w:color="auto" w:fill="auto"/>
          </w:tcPr>
          <w:p w14:paraId="5488AAF2" w14:textId="77777777" w:rsidR="00450BA2" w:rsidRPr="00BE07C1" w:rsidRDefault="00450BA2" w:rsidP="00575774">
            <w:pPr>
              <w:rPr>
                <w:rFonts w:asciiTheme="minorHAnsi" w:hAnsiTheme="minorHAnsi" w:cstheme="minorHAnsi"/>
                <w:b/>
              </w:rPr>
            </w:pPr>
          </w:p>
        </w:tc>
      </w:tr>
    </w:tbl>
    <w:p w14:paraId="60192C8D" w14:textId="77777777" w:rsidR="00D9566D" w:rsidRPr="00BE07C1"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40CF145C" w14:textId="77777777" w:rsidR="00D9566D" w:rsidRPr="00BE07C1"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634CDFEB" w14:textId="77777777" w:rsidR="00D9566D" w:rsidRPr="00BE07C1"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173713B0" w14:textId="77777777" w:rsidR="00D9566D" w:rsidRPr="00BE07C1"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36FB0E32" w14:textId="77777777" w:rsidR="00D9566D" w:rsidRPr="00BE07C1"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585C6409" w14:textId="77777777" w:rsidR="00D9566D"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6B769F3C" w14:textId="77777777" w:rsidR="0095466B" w:rsidRDefault="0095466B"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40C7A533" w14:textId="77777777" w:rsidR="0095466B" w:rsidRDefault="0095466B"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46197EA7" w14:textId="77777777" w:rsidR="0095466B" w:rsidRDefault="0095466B"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0B17012F" w14:textId="77777777" w:rsidR="00B15CF1" w:rsidRPr="00BE07C1" w:rsidRDefault="00B15CF1"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0C951A48" w14:textId="77777777" w:rsidR="00D9566D" w:rsidRPr="00BE07C1"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77934DF8" w14:textId="77777777" w:rsidR="002C1652" w:rsidRDefault="002C1652">
      <w:pPr>
        <w:tabs>
          <w:tab w:val="clear" w:pos="720"/>
          <w:tab w:val="clear" w:pos="1440"/>
          <w:tab w:val="clear" w:pos="2160"/>
          <w:tab w:val="clear" w:pos="2880"/>
          <w:tab w:val="clear" w:pos="4680"/>
          <w:tab w:val="clear" w:pos="5400"/>
          <w:tab w:val="clear" w:pos="9000"/>
        </w:tabs>
        <w:spacing w:line="240" w:lineRule="auto"/>
        <w:jc w:val="left"/>
        <w:rPr>
          <w:rStyle w:val="SubtleEmphasis"/>
          <w:rFonts w:asciiTheme="minorHAnsi" w:hAnsiTheme="minorHAnsi" w:cstheme="minorHAnsi"/>
          <w:b/>
          <w:bCs/>
          <w:i w:val="0"/>
          <w:iCs w:val="0"/>
        </w:rPr>
      </w:pPr>
      <w:r>
        <w:rPr>
          <w:rStyle w:val="SubtleEmphasis"/>
          <w:rFonts w:asciiTheme="minorHAnsi" w:hAnsiTheme="minorHAnsi" w:cstheme="minorHAnsi"/>
          <w:b/>
          <w:bCs/>
          <w:i w:val="0"/>
          <w:iCs w:val="0"/>
        </w:rPr>
        <w:br w:type="page"/>
      </w:r>
    </w:p>
    <w:p w14:paraId="4F1DE418" w14:textId="5333716D" w:rsidR="00450BA2" w:rsidRPr="00BE07C1" w:rsidRDefault="00450BA2" w:rsidP="00450BA2">
      <w:pPr>
        <w:spacing w:line="240" w:lineRule="auto"/>
        <w:rPr>
          <w:rStyle w:val="SubtleEmphasis"/>
          <w:rFonts w:asciiTheme="minorHAnsi" w:hAnsiTheme="minorHAnsi" w:cstheme="minorHAnsi"/>
          <w:b/>
          <w:bCs/>
          <w:i w:val="0"/>
          <w:iCs w:val="0"/>
        </w:rPr>
      </w:pPr>
      <w:r w:rsidRPr="00BE07C1">
        <w:rPr>
          <w:rStyle w:val="SubtleEmphasis"/>
          <w:rFonts w:asciiTheme="minorHAnsi" w:hAnsiTheme="minorHAnsi" w:cstheme="minorHAnsi"/>
          <w:b/>
          <w:bCs/>
          <w:i w:val="0"/>
          <w:iCs w:val="0"/>
        </w:rPr>
        <w:lastRenderedPageBreak/>
        <w:t>Appendix 1</w:t>
      </w:r>
    </w:p>
    <w:p w14:paraId="48C43F70" w14:textId="77777777" w:rsidR="00450BA2" w:rsidRPr="00BE07C1" w:rsidRDefault="00450BA2" w:rsidP="00450BA2">
      <w:pPr>
        <w:spacing w:line="240" w:lineRule="auto"/>
        <w:rPr>
          <w:rStyle w:val="SubtleEmphasis"/>
          <w:rFonts w:asciiTheme="minorHAnsi" w:hAnsiTheme="minorHAnsi" w:cstheme="minorHAnsi"/>
          <w:i w:val="0"/>
          <w:iCs w:val="0"/>
        </w:rPr>
      </w:pPr>
    </w:p>
    <w:p w14:paraId="2BC299E9" w14:textId="77777777" w:rsidR="00450BA2" w:rsidRPr="00BE07C1" w:rsidRDefault="00450BA2" w:rsidP="00450BA2">
      <w:pPr>
        <w:spacing w:after="240"/>
        <w:ind w:left="720" w:hanging="720"/>
        <w:rPr>
          <w:rFonts w:asciiTheme="minorHAnsi" w:hAnsiTheme="minorHAnsi" w:cstheme="minorHAnsi"/>
          <w:color w:val="243F60"/>
        </w:rPr>
      </w:pPr>
      <w:r w:rsidRPr="00BE07C1">
        <w:rPr>
          <w:rFonts w:asciiTheme="minorHAnsi" w:hAnsiTheme="minorHAnsi" w:cstheme="minorHAnsi"/>
          <w:b/>
          <w:sz w:val="28"/>
          <w:szCs w:val="28"/>
        </w:rPr>
        <w:t>SLA Declaration of Participation:</w:t>
      </w:r>
    </w:p>
    <w:tbl>
      <w:tblPr>
        <w:tblW w:w="0" w:type="auto"/>
        <w:tblLook w:val="01E0" w:firstRow="1" w:lastRow="1" w:firstColumn="1" w:lastColumn="1" w:noHBand="0" w:noVBand="0"/>
      </w:tblPr>
      <w:tblGrid>
        <w:gridCol w:w="4860"/>
        <w:gridCol w:w="1271"/>
        <w:gridCol w:w="2391"/>
      </w:tblGrid>
      <w:tr w:rsidR="00A65D31" w:rsidRPr="00BE07C1" w14:paraId="45217748" w14:textId="77777777" w:rsidTr="00575774">
        <w:tc>
          <w:tcPr>
            <w:tcW w:w="4860" w:type="dxa"/>
            <w:tcBorders>
              <w:top w:val="single" w:sz="4" w:space="0" w:color="auto"/>
              <w:left w:val="single" w:sz="4" w:space="0" w:color="auto"/>
              <w:bottom w:val="single" w:sz="4" w:space="0" w:color="auto"/>
              <w:right w:val="single" w:sz="4" w:space="0" w:color="auto"/>
            </w:tcBorders>
          </w:tcPr>
          <w:p w14:paraId="63973A89" w14:textId="77777777" w:rsidR="00450BA2" w:rsidRPr="00BE07C1" w:rsidRDefault="00450BA2" w:rsidP="00575774">
            <w:pPr>
              <w:pStyle w:val="nhsbase"/>
              <w:keepNext/>
              <w:keepLines/>
              <w:jc w:val="both"/>
              <w:rPr>
                <w:rFonts w:asciiTheme="minorHAnsi" w:hAnsiTheme="minorHAnsi" w:cstheme="minorHAnsi"/>
                <w:szCs w:val="22"/>
              </w:rPr>
            </w:pPr>
            <w:r w:rsidRPr="00BE07C1">
              <w:rPr>
                <w:rFonts w:asciiTheme="minorHAnsi" w:hAnsiTheme="minorHAnsi" w:cstheme="minorHAnsi"/>
                <w:szCs w:val="22"/>
              </w:rPr>
              <w:t>Name and Address of Contractor:</w:t>
            </w:r>
          </w:p>
        </w:tc>
        <w:tc>
          <w:tcPr>
            <w:tcW w:w="1271" w:type="dxa"/>
            <w:tcBorders>
              <w:top w:val="nil"/>
              <w:left w:val="single" w:sz="4" w:space="0" w:color="auto"/>
              <w:bottom w:val="nil"/>
              <w:right w:val="single" w:sz="4" w:space="0" w:color="auto"/>
            </w:tcBorders>
          </w:tcPr>
          <w:p w14:paraId="3BAD9122" w14:textId="77777777" w:rsidR="00450BA2" w:rsidRPr="00BE07C1" w:rsidRDefault="00450BA2" w:rsidP="00575774">
            <w:pPr>
              <w:pStyle w:val="nhsbase"/>
              <w:keepNext/>
              <w:keepLines/>
              <w:jc w:val="both"/>
              <w:rPr>
                <w:rFonts w:asciiTheme="minorHAnsi" w:hAnsiTheme="minorHAnsi" w:cstheme="minorHAnsi"/>
                <w:szCs w:val="22"/>
              </w:rPr>
            </w:pPr>
          </w:p>
        </w:tc>
        <w:tc>
          <w:tcPr>
            <w:tcW w:w="2391" w:type="dxa"/>
            <w:tcBorders>
              <w:top w:val="single" w:sz="4" w:space="0" w:color="auto"/>
              <w:left w:val="single" w:sz="4" w:space="0" w:color="auto"/>
              <w:bottom w:val="single" w:sz="4" w:space="0" w:color="auto"/>
              <w:right w:val="single" w:sz="4" w:space="0" w:color="auto"/>
            </w:tcBorders>
          </w:tcPr>
          <w:p w14:paraId="0CA58665" w14:textId="77777777" w:rsidR="00450BA2" w:rsidRPr="00BE07C1" w:rsidRDefault="00450BA2" w:rsidP="00575774">
            <w:pPr>
              <w:pStyle w:val="nhsbase"/>
              <w:keepNext/>
              <w:keepLines/>
              <w:jc w:val="center"/>
              <w:rPr>
                <w:rFonts w:asciiTheme="minorHAnsi" w:hAnsiTheme="minorHAnsi" w:cstheme="minorHAnsi"/>
                <w:szCs w:val="22"/>
              </w:rPr>
            </w:pPr>
            <w:r w:rsidRPr="00BE07C1">
              <w:rPr>
                <w:rFonts w:asciiTheme="minorHAnsi" w:hAnsiTheme="minorHAnsi" w:cstheme="minorHAnsi"/>
                <w:szCs w:val="22"/>
              </w:rPr>
              <w:t>Contractor Code:</w:t>
            </w:r>
          </w:p>
        </w:tc>
      </w:tr>
      <w:tr w:rsidR="00A65D31" w:rsidRPr="00BE07C1" w14:paraId="3BADCF56" w14:textId="77777777" w:rsidTr="00575774">
        <w:trPr>
          <w:trHeight w:val="400"/>
        </w:trPr>
        <w:tc>
          <w:tcPr>
            <w:tcW w:w="4860" w:type="dxa"/>
            <w:tcBorders>
              <w:top w:val="single" w:sz="4" w:space="0" w:color="auto"/>
              <w:left w:val="single" w:sz="4" w:space="0" w:color="auto"/>
              <w:bottom w:val="dashSmallGap" w:sz="4" w:space="0" w:color="auto"/>
              <w:right w:val="single" w:sz="4" w:space="0" w:color="auto"/>
            </w:tcBorders>
          </w:tcPr>
          <w:p w14:paraId="2FE9CD8A" w14:textId="77777777" w:rsidR="00450BA2" w:rsidRPr="00BE07C1" w:rsidRDefault="00450BA2" w:rsidP="00575774">
            <w:pPr>
              <w:pStyle w:val="nhsbase"/>
              <w:keepNext/>
              <w:keepLines/>
              <w:spacing w:line="360" w:lineRule="auto"/>
              <w:jc w:val="both"/>
              <w:rPr>
                <w:rFonts w:asciiTheme="minorHAnsi" w:hAnsiTheme="minorHAnsi" w:cstheme="minorHAnsi"/>
                <w:szCs w:val="22"/>
              </w:rPr>
            </w:pPr>
          </w:p>
        </w:tc>
        <w:tc>
          <w:tcPr>
            <w:tcW w:w="1271" w:type="dxa"/>
            <w:tcBorders>
              <w:top w:val="nil"/>
              <w:left w:val="single" w:sz="4" w:space="0" w:color="auto"/>
              <w:bottom w:val="nil"/>
              <w:right w:val="single" w:sz="4" w:space="0" w:color="auto"/>
            </w:tcBorders>
          </w:tcPr>
          <w:p w14:paraId="377EEC71" w14:textId="77777777" w:rsidR="00450BA2" w:rsidRPr="00BE07C1" w:rsidRDefault="00450BA2" w:rsidP="00575774">
            <w:pPr>
              <w:pStyle w:val="nhsbase"/>
              <w:keepNext/>
              <w:keepLines/>
              <w:jc w:val="both"/>
              <w:rPr>
                <w:rFonts w:asciiTheme="minorHAnsi" w:hAnsiTheme="minorHAnsi" w:cstheme="minorHAnsi"/>
                <w:szCs w:val="22"/>
              </w:rPr>
            </w:pPr>
          </w:p>
        </w:tc>
        <w:tc>
          <w:tcPr>
            <w:tcW w:w="2391" w:type="dxa"/>
            <w:tcBorders>
              <w:top w:val="single" w:sz="4" w:space="0" w:color="auto"/>
              <w:left w:val="single" w:sz="4" w:space="0" w:color="auto"/>
              <w:bottom w:val="single" w:sz="4" w:space="0" w:color="auto"/>
              <w:right w:val="single" w:sz="4" w:space="0" w:color="auto"/>
            </w:tcBorders>
          </w:tcPr>
          <w:p w14:paraId="1B418591" w14:textId="77777777" w:rsidR="00450BA2" w:rsidRPr="00BE07C1" w:rsidRDefault="00450BA2" w:rsidP="00575774">
            <w:pPr>
              <w:pStyle w:val="nhsbase"/>
              <w:keepNext/>
              <w:keepLines/>
              <w:jc w:val="both"/>
              <w:rPr>
                <w:rFonts w:asciiTheme="minorHAnsi" w:hAnsiTheme="minorHAnsi" w:cstheme="minorHAnsi"/>
                <w:szCs w:val="22"/>
              </w:rPr>
            </w:pPr>
          </w:p>
        </w:tc>
      </w:tr>
      <w:tr w:rsidR="00A65D31" w:rsidRPr="00BE07C1" w14:paraId="792BC63D" w14:textId="77777777" w:rsidTr="00575774">
        <w:tc>
          <w:tcPr>
            <w:tcW w:w="4860" w:type="dxa"/>
            <w:tcBorders>
              <w:top w:val="dashSmallGap" w:sz="4" w:space="0" w:color="auto"/>
              <w:left w:val="single" w:sz="4" w:space="0" w:color="auto"/>
              <w:bottom w:val="dashSmallGap" w:sz="4" w:space="0" w:color="auto"/>
              <w:right w:val="single" w:sz="4" w:space="0" w:color="auto"/>
            </w:tcBorders>
          </w:tcPr>
          <w:p w14:paraId="15F7F0E9" w14:textId="77777777" w:rsidR="00450BA2" w:rsidRPr="00BE07C1" w:rsidRDefault="00450BA2" w:rsidP="00575774">
            <w:pPr>
              <w:pStyle w:val="nhsbase"/>
              <w:keepNext/>
              <w:keepLines/>
              <w:spacing w:line="360" w:lineRule="auto"/>
              <w:jc w:val="both"/>
              <w:rPr>
                <w:rFonts w:asciiTheme="minorHAnsi" w:hAnsiTheme="minorHAnsi" w:cstheme="minorHAnsi"/>
                <w:szCs w:val="22"/>
              </w:rPr>
            </w:pPr>
          </w:p>
        </w:tc>
        <w:tc>
          <w:tcPr>
            <w:tcW w:w="1271" w:type="dxa"/>
            <w:tcBorders>
              <w:top w:val="nil"/>
              <w:left w:val="single" w:sz="4" w:space="0" w:color="auto"/>
              <w:bottom w:val="nil"/>
              <w:right w:val="nil"/>
            </w:tcBorders>
          </w:tcPr>
          <w:p w14:paraId="63E1C5E0" w14:textId="77777777" w:rsidR="00450BA2" w:rsidRPr="00BE07C1" w:rsidRDefault="00450BA2" w:rsidP="00575774">
            <w:pPr>
              <w:pStyle w:val="nhsbase"/>
              <w:keepNext/>
              <w:keepLines/>
              <w:jc w:val="both"/>
              <w:rPr>
                <w:rFonts w:asciiTheme="minorHAnsi" w:hAnsiTheme="minorHAnsi" w:cstheme="minorHAnsi"/>
                <w:szCs w:val="22"/>
              </w:rPr>
            </w:pPr>
          </w:p>
        </w:tc>
        <w:tc>
          <w:tcPr>
            <w:tcW w:w="2391" w:type="dxa"/>
            <w:tcBorders>
              <w:top w:val="single" w:sz="4" w:space="0" w:color="auto"/>
              <w:left w:val="nil"/>
              <w:bottom w:val="nil"/>
              <w:right w:val="nil"/>
            </w:tcBorders>
          </w:tcPr>
          <w:p w14:paraId="67711B28" w14:textId="77777777" w:rsidR="00450BA2" w:rsidRPr="00BE07C1" w:rsidRDefault="00450BA2" w:rsidP="00575774">
            <w:pPr>
              <w:pStyle w:val="nhsbase"/>
              <w:keepNext/>
              <w:keepLines/>
              <w:jc w:val="both"/>
              <w:rPr>
                <w:rFonts w:asciiTheme="minorHAnsi" w:hAnsiTheme="minorHAnsi" w:cstheme="minorHAnsi"/>
                <w:szCs w:val="22"/>
              </w:rPr>
            </w:pPr>
          </w:p>
        </w:tc>
      </w:tr>
      <w:tr w:rsidR="00A65D31" w:rsidRPr="00BE07C1" w14:paraId="28169C11" w14:textId="77777777" w:rsidTr="00575774">
        <w:tc>
          <w:tcPr>
            <w:tcW w:w="4860" w:type="dxa"/>
            <w:tcBorders>
              <w:top w:val="dashSmallGap" w:sz="4" w:space="0" w:color="auto"/>
              <w:left w:val="single" w:sz="4" w:space="0" w:color="auto"/>
              <w:bottom w:val="single" w:sz="4" w:space="0" w:color="auto"/>
              <w:right w:val="single" w:sz="4" w:space="0" w:color="auto"/>
            </w:tcBorders>
          </w:tcPr>
          <w:p w14:paraId="1F6103E7" w14:textId="77777777" w:rsidR="00450BA2" w:rsidRPr="00BE07C1" w:rsidRDefault="00450BA2" w:rsidP="00575774">
            <w:pPr>
              <w:pStyle w:val="nhsbase"/>
              <w:keepNext/>
              <w:keepLines/>
              <w:spacing w:line="360" w:lineRule="auto"/>
              <w:jc w:val="both"/>
              <w:rPr>
                <w:rFonts w:asciiTheme="minorHAnsi" w:hAnsiTheme="minorHAnsi" w:cstheme="minorHAnsi"/>
                <w:szCs w:val="22"/>
              </w:rPr>
            </w:pPr>
          </w:p>
        </w:tc>
        <w:tc>
          <w:tcPr>
            <w:tcW w:w="1271" w:type="dxa"/>
            <w:tcBorders>
              <w:top w:val="nil"/>
              <w:left w:val="single" w:sz="4" w:space="0" w:color="auto"/>
              <w:bottom w:val="nil"/>
              <w:right w:val="nil"/>
            </w:tcBorders>
          </w:tcPr>
          <w:p w14:paraId="67DF8491" w14:textId="77777777" w:rsidR="00450BA2" w:rsidRPr="00BE07C1" w:rsidRDefault="00450BA2" w:rsidP="00575774">
            <w:pPr>
              <w:pStyle w:val="nhsbase"/>
              <w:keepNext/>
              <w:keepLines/>
              <w:jc w:val="both"/>
              <w:rPr>
                <w:rFonts w:asciiTheme="minorHAnsi" w:hAnsiTheme="minorHAnsi" w:cstheme="minorHAnsi"/>
                <w:szCs w:val="22"/>
              </w:rPr>
            </w:pPr>
          </w:p>
        </w:tc>
        <w:tc>
          <w:tcPr>
            <w:tcW w:w="2391" w:type="dxa"/>
          </w:tcPr>
          <w:p w14:paraId="04ED8BBE" w14:textId="77777777" w:rsidR="00450BA2" w:rsidRPr="00BE07C1" w:rsidRDefault="00450BA2" w:rsidP="00575774">
            <w:pPr>
              <w:pStyle w:val="nhsbase"/>
              <w:keepNext/>
              <w:keepLines/>
              <w:jc w:val="both"/>
              <w:rPr>
                <w:rFonts w:asciiTheme="minorHAnsi" w:hAnsiTheme="minorHAnsi" w:cstheme="minorHAnsi"/>
                <w:szCs w:val="22"/>
              </w:rPr>
            </w:pPr>
          </w:p>
        </w:tc>
      </w:tr>
    </w:tbl>
    <w:p w14:paraId="066DF9D1" w14:textId="77777777" w:rsidR="00450BA2" w:rsidRPr="00BE07C1" w:rsidRDefault="00450BA2" w:rsidP="00450BA2">
      <w:pPr>
        <w:pStyle w:val="nhsbase"/>
        <w:keepNext/>
        <w:keepLines/>
        <w:rPr>
          <w:rFonts w:asciiTheme="minorHAnsi" w:hAnsiTheme="minorHAnsi" w:cstheme="minorHAnsi"/>
          <w:szCs w:val="22"/>
        </w:rPr>
      </w:pPr>
    </w:p>
    <w:p w14:paraId="44157EE6" w14:textId="77777777" w:rsidR="00450BA2" w:rsidRPr="00BE07C1" w:rsidRDefault="00450BA2" w:rsidP="00450BA2">
      <w:pPr>
        <w:pStyle w:val="nhsbase"/>
        <w:keepNext/>
        <w:keepLines/>
        <w:rPr>
          <w:rFonts w:asciiTheme="minorHAnsi" w:hAnsiTheme="minorHAnsi" w:cstheme="minorHAnsi"/>
          <w:szCs w:val="22"/>
        </w:rPr>
      </w:pPr>
      <w:r w:rsidRPr="00BE07C1">
        <w:rPr>
          <w:rFonts w:asciiTheme="minorHAnsi" w:hAnsiTheme="minorHAnsi" w:cstheme="minorHAnsi"/>
          <w:szCs w:val="22"/>
        </w:rPr>
        <w:t>Please complete and return this form to:</w:t>
      </w:r>
    </w:p>
    <w:p w14:paraId="07B20B56" w14:textId="77777777" w:rsidR="00450BA2" w:rsidRPr="00BE07C1" w:rsidRDefault="00450BA2" w:rsidP="00450BA2">
      <w:pPr>
        <w:pStyle w:val="nhsbase"/>
        <w:keepNext/>
        <w:keepLines/>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394"/>
      </w:tblGrid>
      <w:tr w:rsidR="00450BA2" w:rsidRPr="00BE07C1" w14:paraId="49C29571" w14:textId="77777777" w:rsidTr="00575774">
        <w:tc>
          <w:tcPr>
            <w:tcW w:w="4361" w:type="dxa"/>
            <w:tcBorders>
              <w:top w:val="nil"/>
              <w:left w:val="nil"/>
              <w:bottom w:val="nil"/>
              <w:right w:val="single" w:sz="4" w:space="0" w:color="auto"/>
            </w:tcBorders>
          </w:tcPr>
          <w:p w14:paraId="5469842F" w14:textId="77777777" w:rsidR="00450BA2" w:rsidRPr="00BE07C1" w:rsidRDefault="00450BA2" w:rsidP="00575774">
            <w:pPr>
              <w:pStyle w:val="nhsbase"/>
              <w:keepNext/>
              <w:keepLines/>
              <w:rPr>
                <w:rFonts w:asciiTheme="minorHAnsi" w:hAnsiTheme="minorHAnsi" w:cstheme="minorHAnsi"/>
                <w:szCs w:val="22"/>
              </w:rPr>
            </w:pPr>
            <w:r w:rsidRPr="00BE07C1">
              <w:rPr>
                <w:rFonts w:asciiTheme="minorHAnsi" w:hAnsiTheme="minorHAnsi" w:cstheme="minorHAnsi"/>
                <w:szCs w:val="22"/>
              </w:rPr>
              <w:t>Pamela Calder</w:t>
            </w:r>
          </w:p>
          <w:p w14:paraId="6F00E3C6" w14:textId="77777777" w:rsidR="00450BA2" w:rsidRPr="00BE07C1" w:rsidRDefault="00450BA2" w:rsidP="00575774">
            <w:pPr>
              <w:pStyle w:val="nhsbase"/>
              <w:keepNext/>
              <w:keepLines/>
              <w:rPr>
                <w:rFonts w:asciiTheme="minorHAnsi" w:hAnsiTheme="minorHAnsi" w:cstheme="minorHAnsi"/>
                <w:szCs w:val="22"/>
              </w:rPr>
            </w:pPr>
            <w:r w:rsidRPr="00BE07C1">
              <w:rPr>
                <w:rFonts w:asciiTheme="minorHAnsi" w:hAnsiTheme="minorHAnsi" w:cstheme="minorHAnsi"/>
                <w:szCs w:val="22"/>
              </w:rPr>
              <w:t>Contracts Officer</w:t>
            </w:r>
          </w:p>
          <w:p w14:paraId="102F27EE" w14:textId="77777777" w:rsidR="00450BA2" w:rsidRPr="00BE07C1" w:rsidRDefault="00450BA2" w:rsidP="00575774">
            <w:pPr>
              <w:pStyle w:val="nhsbase"/>
              <w:keepNext/>
              <w:keepLines/>
              <w:rPr>
                <w:rFonts w:asciiTheme="minorHAnsi" w:hAnsiTheme="minorHAnsi" w:cstheme="minorHAnsi"/>
                <w:szCs w:val="22"/>
              </w:rPr>
            </w:pPr>
            <w:r w:rsidRPr="00BE07C1">
              <w:rPr>
                <w:rFonts w:asciiTheme="minorHAnsi" w:hAnsiTheme="minorHAnsi" w:cstheme="minorHAnsi"/>
                <w:szCs w:val="22"/>
              </w:rPr>
              <w:t xml:space="preserve">Carseview House </w:t>
            </w:r>
          </w:p>
        </w:tc>
        <w:tc>
          <w:tcPr>
            <w:tcW w:w="4394" w:type="dxa"/>
            <w:tcBorders>
              <w:top w:val="single" w:sz="4" w:space="0" w:color="auto"/>
              <w:left w:val="single" w:sz="4" w:space="0" w:color="auto"/>
              <w:bottom w:val="nil"/>
              <w:right w:val="single" w:sz="4" w:space="0" w:color="auto"/>
            </w:tcBorders>
          </w:tcPr>
          <w:p w14:paraId="7C1B98D1" w14:textId="77777777" w:rsidR="00450BA2" w:rsidRPr="00BE07C1" w:rsidRDefault="00450BA2" w:rsidP="00575774">
            <w:pPr>
              <w:pStyle w:val="nhsbase"/>
              <w:keepNext/>
              <w:keepLines/>
              <w:jc w:val="both"/>
              <w:rPr>
                <w:rFonts w:asciiTheme="minorHAnsi" w:hAnsiTheme="minorHAnsi" w:cstheme="minorHAnsi"/>
                <w:szCs w:val="22"/>
              </w:rPr>
            </w:pPr>
            <w:r w:rsidRPr="00BE07C1">
              <w:rPr>
                <w:rFonts w:asciiTheme="minorHAnsi" w:hAnsiTheme="minorHAnsi" w:cstheme="minorHAnsi"/>
                <w:szCs w:val="22"/>
              </w:rPr>
              <w:t xml:space="preserve">E-mail to: </w:t>
            </w:r>
            <w:hyperlink r:id="rId13" w:history="1">
              <w:r w:rsidRPr="00BE07C1">
                <w:rPr>
                  <w:rStyle w:val="Hyperlink"/>
                  <w:rFonts w:asciiTheme="minorHAnsi" w:hAnsiTheme="minorHAnsi" w:cstheme="minorHAnsi"/>
                  <w:szCs w:val="22"/>
                </w:rPr>
                <w:t>pamela.calder@nhs.scot</w:t>
              </w:r>
            </w:hyperlink>
          </w:p>
        </w:tc>
      </w:tr>
      <w:tr w:rsidR="00450BA2" w:rsidRPr="00BE07C1" w14:paraId="76A6D8A4" w14:textId="77777777" w:rsidTr="00575774">
        <w:tc>
          <w:tcPr>
            <w:tcW w:w="4361" w:type="dxa"/>
            <w:tcBorders>
              <w:top w:val="nil"/>
              <w:left w:val="nil"/>
              <w:bottom w:val="nil"/>
              <w:right w:val="single" w:sz="4" w:space="0" w:color="auto"/>
            </w:tcBorders>
          </w:tcPr>
          <w:p w14:paraId="48EBF248" w14:textId="77777777" w:rsidR="00450BA2" w:rsidRPr="00BE07C1" w:rsidRDefault="00450BA2" w:rsidP="00575774">
            <w:pPr>
              <w:pStyle w:val="nhsbase"/>
              <w:keepNext/>
              <w:keepLines/>
              <w:jc w:val="both"/>
              <w:rPr>
                <w:rFonts w:asciiTheme="minorHAnsi" w:hAnsiTheme="minorHAnsi" w:cstheme="minorHAnsi"/>
                <w:szCs w:val="22"/>
              </w:rPr>
            </w:pPr>
            <w:r w:rsidRPr="00BE07C1">
              <w:rPr>
                <w:rFonts w:asciiTheme="minorHAnsi" w:hAnsiTheme="minorHAnsi" w:cstheme="minorHAnsi"/>
                <w:szCs w:val="22"/>
              </w:rPr>
              <w:t xml:space="preserve">Castle Business Park, </w:t>
            </w:r>
          </w:p>
        </w:tc>
        <w:tc>
          <w:tcPr>
            <w:tcW w:w="4394" w:type="dxa"/>
            <w:tcBorders>
              <w:top w:val="nil"/>
              <w:left w:val="single" w:sz="4" w:space="0" w:color="auto"/>
              <w:bottom w:val="nil"/>
              <w:right w:val="single" w:sz="4" w:space="0" w:color="auto"/>
            </w:tcBorders>
          </w:tcPr>
          <w:p w14:paraId="1EBA9305" w14:textId="77777777" w:rsidR="00450BA2" w:rsidRPr="00BE07C1" w:rsidRDefault="00450BA2" w:rsidP="00575774">
            <w:pPr>
              <w:pStyle w:val="nhsbase"/>
              <w:keepNext/>
              <w:keepLines/>
              <w:rPr>
                <w:rFonts w:asciiTheme="minorHAnsi" w:hAnsiTheme="minorHAnsi" w:cstheme="minorHAnsi"/>
                <w:szCs w:val="22"/>
              </w:rPr>
            </w:pPr>
          </w:p>
        </w:tc>
      </w:tr>
      <w:tr w:rsidR="00450BA2" w:rsidRPr="00BE07C1" w14:paraId="293C32AE" w14:textId="77777777" w:rsidTr="00575774">
        <w:tc>
          <w:tcPr>
            <w:tcW w:w="4361" w:type="dxa"/>
            <w:tcBorders>
              <w:top w:val="nil"/>
              <w:left w:val="nil"/>
              <w:bottom w:val="nil"/>
              <w:right w:val="single" w:sz="4" w:space="0" w:color="auto"/>
            </w:tcBorders>
          </w:tcPr>
          <w:p w14:paraId="79D203C3" w14:textId="77777777" w:rsidR="00450BA2" w:rsidRPr="00BE07C1" w:rsidRDefault="00450BA2" w:rsidP="00575774">
            <w:pPr>
              <w:pStyle w:val="nhsbase"/>
              <w:keepNext/>
              <w:keepLines/>
              <w:jc w:val="both"/>
              <w:rPr>
                <w:rFonts w:asciiTheme="minorHAnsi" w:hAnsiTheme="minorHAnsi" w:cstheme="minorHAnsi"/>
                <w:szCs w:val="22"/>
              </w:rPr>
            </w:pPr>
            <w:r w:rsidRPr="00BE07C1">
              <w:rPr>
                <w:rFonts w:asciiTheme="minorHAnsi" w:hAnsiTheme="minorHAnsi" w:cstheme="minorHAnsi"/>
                <w:szCs w:val="22"/>
              </w:rPr>
              <w:t>Stirling</w:t>
            </w:r>
          </w:p>
        </w:tc>
        <w:tc>
          <w:tcPr>
            <w:tcW w:w="4394" w:type="dxa"/>
            <w:tcBorders>
              <w:top w:val="nil"/>
              <w:left w:val="single" w:sz="4" w:space="0" w:color="auto"/>
              <w:bottom w:val="nil"/>
              <w:right w:val="single" w:sz="4" w:space="0" w:color="auto"/>
            </w:tcBorders>
          </w:tcPr>
          <w:p w14:paraId="08E7372B" w14:textId="77777777" w:rsidR="00450BA2" w:rsidRPr="00BE07C1" w:rsidRDefault="00450BA2" w:rsidP="00575774">
            <w:pPr>
              <w:pStyle w:val="nhsbase"/>
              <w:keepNext/>
              <w:keepLines/>
              <w:rPr>
                <w:rFonts w:asciiTheme="minorHAnsi" w:hAnsiTheme="minorHAnsi" w:cstheme="minorHAnsi"/>
                <w:szCs w:val="22"/>
              </w:rPr>
            </w:pPr>
            <w:r w:rsidRPr="00BE07C1">
              <w:rPr>
                <w:rFonts w:asciiTheme="minorHAnsi" w:hAnsiTheme="minorHAnsi" w:cstheme="minorHAnsi"/>
                <w:b/>
                <w:szCs w:val="22"/>
              </w:rPr>
              <w:t xml:space="preserve">Cut-off date for submission: </w:t>
            </w:r>
          </w:p>
        </w:tc>
      </w:tr>
      <w:tr w:rsidR="00450BA2" w:rsidRPr="00BE07C1" w14:paraId="6FF6165F" w14:textId="77777777" w:rsidTr="00575774">
        <w:tc>
          <w:tcPr>
            <w:tcW w:w="4361" w:type="dxa"/>
            <w:tcBorders>
              <w:top w:val="nil"/>
              <w:left w:val="nil"/>
              <w:bottom w:val="nil"/>
              <w:right w:val="single" w:sz="4" w:space="0" w:color="auto"/>
            </w:tcBorders>
          </w:tcPr>
          <w:p w14:paraId="057110AF" w14:textId="77777777" w:rsidR="00450BA2" w:rsidRPr="00BE07C1" w:rsidRDefault="00450BA2" w:rsidP="00575774">
            <w:pPr>
              <w:pStyle w:val="nhsbase"/>
              <w:keepNext/>
              <w:keepLines/>
              <w:jc w:val="both"/>
              <w:rPr>
                <w:rFonts w:asciiTheme="minorHAnsi" w:hAnsiTheme="minorHAnsi" w:cstheme="minorHAnsi"/>
                <w:szCs w:val="22"/>
              </w:rPr>
            </w:pPr>
            <w:r w:rsidRPr="00BE07C1">
              <w:rPr>
                <w:rFonts w:asciiTheme="minorHAnsi" w:hAnsiTheme="minorHAnsi" w:cstheme="minorHAnsi"/>
                <w:szCs w:val="22"/>
              </w:rPr>
              <w:t>FK9 4SW</w:t>
            </w:r>
          </w:p>
        </w:tc>
        <w:tc>
          <w:tcPr>
            <w:tcW w:w="4394" w:type="dxa"/>
            <w:tcBorders>
              <w:top w:val="nil"/>
              <w:left w:val="single" w:sz="4" w:space="0" w:color="auto"/>
              <w:bottom w:val="single" w:sz="4" w:space="0" w:color="auto"/>
              <w:right w:val="single" w:sz="4" w:space="0" w:color="auto"/>
            </w:tcBorders>
          </w:tcPr>
          <w:p w14:paraId="5D99CA63" w14:textId="77777777" w:rsidR="00450BA2" w:rsidRPr="00BE07C1" w:rsidRDefault="00450BA2" w:rsidP="00575774">
            <w:pPr>
              <w:pStyle w:val="nhsbase"/>
              <w:keepNext/>
              <w:keepLines/>
              <w:rPr>
                <w:rFonts w:asciiTheme="minorHAnsi" w:hAnsiTheme="minorHAnsi" w:cstheme="minorHAnsi"/>
                <w:szCs w:val="22"/>
              </w:rPr>
            </w:pPr>
          </w:p>
        </w:tc>
      </w:tr>
    </w:tbl>
    <w:p w14:paraId="4EC5359E" w14:textId="77777777" w:rsidR="00450BA2" w:rsidRPr="00BE07C1" w:rsidRDefault="00450BA2" w:rsidP="00450BA2">
      <w:pPr>
        <w:pStyle w:val="nhsbase"/>
        <w:keepNext/>
        <w:keepLines/>
        <w:jc w:val="both"/>
        <w:rPr>
          <w:rFonts w:asciiTheme="minorHAnsi" w:hAnsiTheme="minorHAnsi" w:cstheme="minorHAnsi"/>
          <w:szCs w:val="22"/>
        </w:rPr>
      </w:pPr>
    </w:p>
    <w:p w14:paraId="7EA6D905" w14:textId="77777777" w:rsidR="00450BA2" w:rsidRPr="00BE07C1" w:rsidRDefault="00450BA2" w:rsidP="00450BA2">
      <w:pPr>
        <w:pStyle w:val="nhsbase"/>
        <w:keepNext/>
        <w:keepLines/>
        <w:rPr>
          <w:rFonts w:asciiTheme="minorHAnsi" w:hAnsiTheme="minorHAnsi" w:cstheme="minorHAnsi"/>
          <w:szCs w:val="22"/>
        </w:rPr>
      </w:pPr>
      <w:r w:rsidRPr="00BE07C1">
        <w:rPr>
          <w:rFonts w:asciiTheme="minorHAnsi" w:hAnsiTheme="minorHAnsi" w:cstheme="minorHAnsi"/>
          <w:b/>
          <w:szCs w:val="22"/>
          <w:u w:val="single"/>
        </w:rPr>
        <w:t>Agreement to Provide:</w:t>
      </w:r>
    </w:p>
    <w:p w14:paraId="61E080DC" w14:textId="77777777" w:rsidR="00450BA2" w:rsidRPr="00BE07C1" w:rsidRDefault="00450BA2" w:rsidP="00450BA2">
      <w:pPr>
        <w:pStyle w:val="nhsbase"/>
        <w:keepNext/>
        <w:keepLines/>
        <w:rPr>
          <w:rFonts w:asciiTheme="minorHAnsi" w:hAnsiTheme="minorHAnsi" w:cstheme="minorHAnsi"/>
          <w:szCs w:val="22"/>
        </w:rPr>
      </w:pPr>
    </w:p>
    <w:p w14:paraId="7CBC756C" w14:textId="77777777" w:rsidR="00450BA2" w:rsidRPr="00BE07C1" w:rsidRDefault="00450BA2" w:rsidP="00450BA2">
      <w:pPr>
        <w:pStyle w:val="nhsbase"/>
        <w:keepNext/>
        <w:keepLines/>
        <w:rPr>
          <w:rFonts w:asciiTheme="minorHAnsi" w:hAnsiTheme="minorHAnsi" w:cstheme="minorHAnsi"/>
          <w:szCs w:val="22"/>
        </w:rPr>
      </w:pPr>
      <w:r w:rsidRPr="00BE07C1">
        <w:rPr>
          <w:rFonts w:asciiTheme="minorHAnsi" w:hAnsiTheme="minorHAnsi" w:cstheme="minorHAnsi"/>
          <w:szCs w:val="22"/>
        </w:rPr>
        <w:t xml:space="preserve">Pharmaceutical care as defined in the SLA – </w:t>
      </w:r>
      <w:r w:rsidR="00B15CF1">
        <w:rPr>
          <w:rFonts w:asciiTheme="minorHAnsi" w:hAnsiTheme="minorHAnsi" w:cstheme="minorHAnsi"/>
          <w:szCs w:val="22"/>
        </w:rPr>
        <w:t xml:space="preserve">Injection Equipment Provision Service </w:t>
      </w:r>
    </w:p>
    <w:p w14:paraId="64F1B9F3" w14:textId="77777777" w:rsidR="00450BA2" w:rsidRPr="00BE07C1" w:rsidRDefault="00450BA2" w:rsidP="00450BA2">
      <w:pPr>
        <w:pStyle w:val="nhsbase"/>
        <w:keepNext/>
        <w:keepLines/>
        <w:rPr>
          <w:rFonts w:asciiTheme="minorHAnsi" w:hAnsiTheme="minorHAnsi" w:cstheme="minorHAnsi"/>
          <w:szCs w:val="22"/>
        </w:rPr>
      </w:pPr>
    </w:p>
    <w:p w14:paraId="28779A16" w14:textId="77777777" w:rsidR="00450BA2" w:rsidRPr="00BE07C1" w:rsidRDefault="00450BA2" w:rsidP="00450BA2">
      <w:pPr>
        <w:pStyle w:val="nhsbase"/>
        <w:keepNext/>
        <w:keepLines/>
        <w:rPr>
          <w:rFonts w:asciiTheme="minorHAnsi" w:hAnsiTheme="minorHAnsi" w:cstheme="minorHAnsi"/>
          <w:szCs w:val="22"/>
        </w:rPr>
      </w:pPr>
      <w:r w:rsidRPr="00BE07C1">
        <w:rPr>
          <w:rFonts w:asciiTheme="minorHAnsi" w:hAnsiTheme="minorHAnsi" w:cstheme="minorHAnsi"/>
          <w:szCs w:val="22"/>
        </w:rPr>
        <w:t>(Please Tick as appropriate)</w:t>
      </w:r>
    </w:p>
    <w:p w14:paraId="0F5F0CAC" w14:textId="77777777" w:rsidR="00450BA2" w:rsidRPr="00BE07C1" w:rsidRDefault="00450BA2" w:rsidP="00450BA2">
      <w:pPr>
        <w:pStyle w:val="nhsbase"/>
        <w:keepNext/>
        <w:keepLines/>
        <w:rPr>
          <w:rFonts w:asciiTheme="minorHAnsi" w:hAnsiTheme="minorHAnsi" w:cstheme="minorHAnsi"/>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992"/>
      </w:tblGrid>
      <w:tr w:rsidR="00450BA2" w:rsidRPr="00BE07C1" w14:paraId="22CB6C8D" w14:textId="77777777" w:rsidTr="00575774">
        <w:trPr>
          <w:trHeight w:val="499"/>
        </w:trPr>
        <w:tc>
          <w:tcPr>
            <w:tcW w:w="8897" w:type="dxa"/>
            <w:shd w:val="clear" w:color="auto" w:fill="auto"/>
          </w:tcPr>
          <w:p w14:paraId="4C75CB52" w14:textId="42EA674C" w:rsidR="00450BA2" w:rsidRPr="00BE07C1" w:rsidRDefault="00450BA2" w:rsidP="00575774">
            <w:pPr>
              <w:pStyle w:val="nhsbase"/>
              <w:keepNext/>
              <w:keepLines/>
              <w:rPr>
                <w:rFonts w:asciiTheme="minorHAnsi" w:hAnsiTheme="minorHAnsi" w:cstheme="minorHAnsi"/>
                <w:szCs w:val="22"/>
              </w:rPr>
            </w:pPr>
            <w:r w:rsidRPr="00BE07C1">
              <w:rPr>
                <w:rFonts w:asciiTheme="minorHAnsi" w:hAnsiTheme="minorHAnsi" w:cstheme="minorHAnsi"/>
                <w:szCs w:val="22"/>
              </w:rPr>
              <w:t xml:space="preserve">I wish to participate in this service and in so doing, I confirm that I have read, </w:t>
            </w:r>
            <w:r w:rsidR="002C1652" w:rsidRPr="00BE07C1">
              <w:rPr>
                <w:rFonts w:asciiTheme="minorHAnsi" w:hAnsiTheme="minorHAnsi" w:cstheme="minorHAnsi"/>
                <w:szCs w:val="22"/>
              </w:rPr>
              <w:t>understood,</w:t>
            </w:r>
            <w:r w:rsidRPr="00BE07C1">
              <w:rPr>
                <w:rFonts w:asciiTheme="minorHAnsi" w:hAnsiTheme="minorHAnsi" w:cstheme="minorHAnsi"/>
                <w:szCs w:val="22"/>
              </w:rPr>
              <w:t xml:space="preserve"> and will comply with the provisions set out in the SLA</w:t>
            </w:r>
          </w:p>
        </w:tc>
        <w:tc>
          <w:tcPr>
            <w:tcW w:w="992" w:type="dxa"/>
            <w:shd w:val="clear" w:color="auto" w:fill="auto"/>
          </w:tcPr>
          <w:p w14:paraId="5E05E267" w14:textId="77777777" w:rsidR="00450BA2" w:rsidRPr="00BE07C1" w:rsidRDefault="00450BA2" w:rsidP="00575774">
            <w:pPr>
              <w:pStyle w:val="nhsbase"/>
              <w:keepNext/>
              <w:keepLines/>
              <w:rPr>
                <w:rFonts w:asciiTheme="minorHAnsi" w:hAnsiTheme="minorHAnsi" w:cstheme="minorHAnsi"/>
                <w:szCs w:val="22"/>
              </w:rPr>
            </w:pPr>
          </w:p>
        </w:tc>
      </w:tr>
    </w:tbl>
    <w:p w14:paraId="71101C9C" w14:textId="77777777" w:rsidR="00450BA2" w:rsidRPr="00BE07C1" w:rsidRDefault="00450BA2" w:rsidP="00450BA2">
      <w:pPr>
        <w:rPr>
          <w:rFonts w:asciiTheme="minorHAnsi" w:hAnsiTheme="minorHAnsi" w:cstheme="minorHAnsi"/>
          <w:kern w:val="16"/>
        </w:rPr>
      </w:pPr>
    </w:p>
    <w:p w14:paraId="12268024" w14:textId="0462DB5D" w:rsidR="00450BA2" w:rsidRPr="00BE07C1" w:rsidRDefault="00450BA2" w:rsidP="00450BA2">
      <w:pPr>
        <w:rPr>
          <w:rFonts w:asciiTheme="minorHAnsi" w:hAnsiTheme="minorHAnsi" w:cstheme="minorHAnsi"/>
          <w:i/>
          <w:kern w:val="16"/>
        </w:rPr>
      </w:pPr>
      <w:r w:rsidRPr="00BE07C1">
        <w:rPr>
          <w:rFonts w:asciiTheme="minorHAnsi" w:hAnsiTheme="minorHAnsi" w:cstheme="minorHAnsi"/>
          <w:kern w:val="16"/>
        </w:rPr>
        <w:t>Contractor/Contractor Representative Name:  ……………………………</w:t>
      </w:r>
      <w:r w:rsidR="002C1652" w:rsidRPr="00BE07C1">
        <w:rPr>
          <w:rFonts w:asciiTheme="minorHAnsi" w:hAnsiTheme="minorHAnsi" w:cstheme="minorHAnsi"/>
          <w:kern w:val="16"/>
        </w:rPr>
        <w:t xml:space="preserve">…. </w:t>
      </w:r>
      <w:r w:rsidRPr="00BE07C1">
        <w:rPr>
          <w:rFonts w:asciiTheme="minorHAnsi" w:hAnsiTheme="minorHAnsi" w:cstheme="minorHAnsi"/>
          <w:kern w:val="16"/>
        </w:rPr>
        <w:t>(</w:t>
      </w:r>
      <w:r w:rsidRPr="00BE07C1">
        <w:rPr>
          <w:rFonts w:asciiTheme="minorHAnsi" w:hAnsiTheme="minorHAnsi" w:cstheme="minorHAnsi"/>
          <w:i/>
          <w:kern w:val="16"/>
        </w:rPr>
        <w:t>Please print)</w:t>
      </w:r>
    </w:p>
    <w:p w14:paraId="6A0E951B" w14:textId="3A423DDB" w:rsidR="00450BA2" w:rsidRPr="00BE07C1" w:rsidRDefault="00450BA2" w:rsidP="00450BA2">
      <w:pPr>
        <w:rPr>
          <w:rFonts w:asciiTheme="minorHAnsi" w:hAnsiTheme="minorHAnsi" w:cstheme="minorHAnsi"/>
          <w:kern w:val="16"/>
        </w:rPr>
      </w:pPr>
      <w:r w:rsidRPr="00BE07C1">
        <w:rPr>
          <w:rFonts w:asciiTheme="minorHAnsi" w:hAnsiTheme="minorHAnsi" w:cstheme="minorHAnsi"/>
          <w:kern w:val="16"/>
        </w:rPr>
        <w:t>Signature:  ………………………………………….</w:t>
      </w:r>
      <w:r w:rsidRPr="00BE07C1">
        <w:rPr>
          <w:rFonts w:asciiTheme="minorHAnsi" w:hAnsiTheme="minorHAnsi" w:cstheme="minorHAnsi"/>
          <w:kern w:val="16"/>
        </w:rPr>
        <w:tab/>
      </w:r>
      <w:r w:rsidRPr="00BE07C1">
        <w:rPr>
          <w:rFonts w:asciiTheme="minorHAnsi" w:hAnsiTheme="minorHAnsi" w:cstheme="minorHAnsi"/>
          <w:kern w:val="16"/>
        </w:rPr>
        <w:tab/>
        <w:t>Date:  ………………</w:t>
      </w:r>
      <w:r w:rsidR="002C1652" w:rsidRPr="00BE07C1">
        <w:rPr>
          <w:rFonts w:asciiTheme="minorHAnsi" w:hAnsiTheme="minorHAnsi" w:cstheme="minorHAnsi"/>
          <w:kern w:val="16"/>
        </w:rPr>
        <w:t>….</w:t>
      </w:r>
    </w:p>
    <w:p w14:paraId="4C7B1735" w14:textId="77777777" w:rsidR="00450BA2" w:rsidRPr="00BE07C1" w:rsidRDefault="00450BA2" w:rsidP="00450BA2">
      <w:pPr>
        <w:jc w:val="right"/>
        <w:rPr>
          <w:rFonts w:asciiTheme="minorHAnsi" w:hAnsiTheme="minorHAnsi" w:cstheme="minorHAnsi"/>
          <w:kern w:val="16"/>
        </w:rPr>
      </w:pPr>
      <w:r w:rsidRPr="00BE07C1">
        <w:rPr>
          <w:rFonts w:asciiTheme="minorHAnsi" w:hAnsiTheme="minorHAnsi" w:cstheme="minorHAnsi"/>
          <w:kern w:val="16"/>
        </w:rPr>
        <w:tab/>
      </w:r>
      <w:r w:rsidRPr="00BE07C1">
        <w:rPr>
          <w:rFonts w:asciiTheme="minorHAnsi" w:hAnsiTheme="minorHAnsi" w:cstheme="minorHAnsi"/>
          <w:kern w:val="16"/>
        </w:rPr>
        <w:tab/>
      </w:r>
      <w:r w:rsidRPr="00BE07C1">
        <w:rPr>
          <w:rFonts w:asciiTheme="minorHAnsi" w:hAnsiTheme="minorHAnsi" w:cstheme="minorHAnsi"/>
          <w:kern w:val="16"/>
        </w:rPr>
        <w:tab/>
      </w:r>
      <w:r w:rsidRPr="00BE07C1">
        <w:rPr>
          <w:rFonts w:asciiTheme="minorHAnsi" w:hAnsiTheme="minorHAnsi" w:cstheme="minorHAnsi"/>
          <w:kern w:val="16"/>
        </w:rPr>
        <w:tab/>
      </w:r>
      <w:r w:rsidRPr="00BE07C1">
        <w:rPr>
          <w:rFonts w:asciiTheme="minorHAnsi" w:hAnsiTheme="minorHAnsi" w:cstheme="minorHAnsi"/>
          <w:kern w:val="16"/>
        </w:rPr>
        <w:tab/>
      </w:r>
      <w:r w:rsidRPr="00BE07C1">
        <w:rPr>
          <w:rFonts w:asciiTheme="minorHAnsi" w:hAnsiTheme="minorHAnsi" w:cstheme="minorHAnsi"/>
          <w:kern w:val="16"/>
        </w:rPr>
        <w:tab/>
      </w:r>
      <w:r w:rsidRPr="00BE07C1">
        <w:rPr>
          <w:rFonts w:asciiTheme="minorHAnsi" w:hAnsiTheme="minorHAnsi" w:cstheme="minorHAnsi"/>
          <w:kern w:val="16"/>
        </w:rPr>
        <w:tab/>
      </w:r>
      <w:r w:rsidRPr="00BE07C1">
        <w:rPr>
          <w:rFonts w:asciiTheme="minorHAnsi" w:hAnsiTheme="minorHAnsi" w:cstheme="minorHAnsi"/>
          <w:kern w:val="16"/>
        </w:rPr>
        <w:tab/>
      </w:r>
      <w:r w:rsidRPr="00BE07C1">
        <w:rPr>
          <w:rFonts w:asciiTheme="minorHAnsi" w:hAnsiTheme="minorHAnsi" w:cstheme="minorHAnsi"/>
          <w:kern w:val="16"/>
        </w:rPr>
        <w:tab/>
      </w:r>
      <w:r w:rsidRPr="00BE07C1">
        <w:rPr>
          <w:rFonts w:asciiTheme="minorHAnsi" w:hAnsiTheme="minorHAnsi" w:cstheme="minorHAnsi"/>
          <w:kern w:val="16"/>
        </w:rPr>
        <w:tab/>
      </w:r>
      <w:r w:rsidRPr="00BE07C1">
        <w:rPr>
          <w:rFonts w:asciiTheme="minorHAnsi" w:hAnsiTheme="minorHAnsi" w:cstheme="minorHAnsi"/>
          <w:kern w:val="16"/>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92B85" w:rsidRPr="00BE07C1" w14:paraId="1CF8BD0C" w14:textId="77777777" w:rsidTr="00575774">
        <w:tc>
          <w:tcPr>
            <w:tcW w:w="11462" w:type="dxa"/>
          </w:tcPr>
          <w:p w14:paraId="29362366" w14:textId="3C70ACEC" w:rsidR="00450BA2" w:rsidRPr="00BE07C1" w:rsidRDefault="00450BA2" w:rsidP="00575774">
            <w:pPr>
              <w:rPr>
                <w:rFonts w:asciiTheme="minorHAnsi" w:hAnsiTheme="minorHAnsi" w:cstheme="minorHAnsi"/>
                <w:b/>
              </w:rPr>
            </w:pPr>
            <w:r w:rsidRPr="00BE07C1">
              <w:rPr>
                <w:rFonts w:asciiTheme="minorHAnsi" w:hAnsiTheme="minorHAnsi" w:cstheme="minorHAnsi"/>
                <w:b/>
                <w:bCs/>
              </w:rPr>
              <w:t>Counter Fraud Declaration</w:t>
            </w:r>
            <w:r w:rsidRPr="00BE07C1">
              <w:rPr>
                <w:rFonts w:asciiTheme="minorHAnsi" w:hAnsiTheme="minorHAnsi" w:cstheme="minorHAnsi"/>
              </w:rPr>
              <w:t>: I accept that the information provided on this form may be used to verify any claim associated with this service and may be shared with other bodies/agencies for the purposes of prevention and detection of crime</w:t>
            </w:r>
            <w:r w:rsidR="002C1652" w:rsidRPr="00BE07C1">
              <w:rPr>
                <w:rFonts w:asciiTheme="minorHAnsi" w:hAnsiTheme="minorHAnsi" w:cstheme="minorHAnsi"/>
              </w:rPr>
              <w:t xml:space="preserve">. </w:t>
            </w:r>
            <w:r w:rsidRPr="00BE07C1">
              <w:rPr>
                <w:rFonts w:asciiTheme="minorHAnsi" w:hAnsiTheme="minorHAnsi" w:cstheme="minorHAnsi"/>
              </w:rPr>
              <w:t>In signing this form, I consent to this use and acknowledge that if I provide false information then I may be liable to criminal prosecution, referral to my professional body and/or recovery proceedings.</w:t>
            </w:r>
          </w:p>
        </w:tc>
      </w:tr>
    </w:tbl>
    <w:p w14:paraId="0D7949A8" w14:textId="77777777" w:rsidR="00450BA2" w:rsidRPr="00BE07C1" w:rsidRDefault="00450BA2" w:rsidP="00450BA2">
      <w:pPr>
        <w:rPr>
          <w:rFonts w:asciiTheme="minorHAnsi" w:hAnsiTheme="minorHAnsi" w:cstheme="minorHAnsi"/>
          <w:kern w:val="16"/>
        </w:rPr>
      </w:pPr>
    </w:p>
    <w:p w14:paraId="010B72C6" w14:textId="1C1E563F" w:rsidR="00450BA2" w:rsidRPr="00BE07C1" w:rsidRDefault="00450BA2" w:rsidP="00450BA2">
      <w:pPr>
        <w:rPr>
          <w:rFonts w:asciiTheme="minorHAnsi" w:hAnsiTheme="minorHAnsi" w:cstheme="minorHAnsi"/>
          <w:kern w:val="16"/>
        </w:rPr>
      </w:pPr>
      <w:r w:rsidRPr="00BE07C1">
        <w:rPr>
          <w:rFonts w:asciiTheme="minorHAnsi" w:hAnsiTheme="minorHAnsi" w:cstheme="minorHAnsi"/>
          <w:kern w:val="16"/>
        </w:rPr>
        <w:t>Please sign this document and retain for your own records</w:t>
      </w:r>
      <w:r w:rsidR="002C1652" w:rsidRPr="00BE07C1">
        <w:rPr>
          <w:rFonts w:asciiTheme="minorHAnsi" w:hAnsiTheme="minorHAnsi" w:cstheme="minorHAnsi"/>
          <w:kern w:val="16"/>
        </w:rPr>
        <w:t xml:space="preserve">. </w:t>
      </w:r>
      <w:r w:rsidRPr="00BE07C1">
        <w:rPr>
          <w:rFonts w:asciiTheme="minorHAnsi" w:hAnsiTheme="minorHAnsi" w:cstheme="minorHAnsi"/>
          <w:kern w:val="16"/>
        </w:rPr>
        <w:t>Please submit a copy as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755"/>
      </w:tblGrid>
      <w:tr w:rsidR="00140E21" w:rsidRPr="00BE07C1" w14:paraId="61BD26F9" w14:textId="77777777" w:rsidTr="00575774">
        <w:trPr>
          <w:trHeight w:val="1656"/>
        </w:trPr>
        <w:tc>
          <w:tcPr>
            <w:tcW w:w="6487" w:type="dxa"/>
            <w:shd w:val="clear" w:color="auto" w:fill="auto"/>
          </w:tcPr>
          <w:p w14:paraId="2F3EC702" w14:textId="77777777" w:rsidR="00450BA2" w:rsidRPr="00BE07C1" w:rsidRDefault="00450BA2" w:rsidP="00575774">
            <w:pPr>
              <w:rPr>
                <w:rFonts w:asciiTheme="minorHAnsi" w:hAnsiTheme="minorHAnsi" w:cstheme="minorHAnsi"/>
                <w:b/>
              </w:rPr>
            </w:pPr>
            <w:r w:rsidRPr="00BE07C1">
              <w:rPr>
                <w:rFonts w:asciiTheme="minorHAnsi" w:hAnsiTheme="minorHAnsi" w:cstheme="minorHAnsi"/>
                <w:b/>
              </w:rPr>
              <w:t>Signed on behalf of:</w:t>
            </w:r>
          </w:p>
          <w:p w14:paraId="16657098" w14:textId="77777777" w:rsidR="00450BA2" w:rsidRPr="00BE07C1" w:rsidRDefault="00450BA2" w:rsidP="00575774">
            <w:pPr>
              <w:rPr>
                <w:rFonts w:asciiTheme="minorHAnsi" w:hAnsiTheme="minorHAnsi" w:cstheme="minorHAnsi"/>
                <w:b/>
              </w:rPr>
            </w:pPr>
          </w:p>
          <w:p w14:paraId="4C9D4688" w14:textId="77777777" w:rsidR="00450BA2" w:rsidRPr="00BE07C1" w:rsidRDefault="00450BA2" w:rsidP="00575774">
            <w:pPr>
              <w:rPr>
                <w:rFonts w:asciiTheme="minorHAnsi" w:hAnsiTheme="minorHAnsi" w:cstheme="minorHAnsi"/>
                <w:b/>
                <w:kern w:val="16"/>
              </w:rPr>
            </w:pPr>
            <w:r w:rsidRPr="00BE07C1">
              <w:rPr>
                <w:rFonts w:asciiTheme="minorHAnsi" w:hAnsiTheme="minorHAnsi" w:cstheme="minorHAnsi"/>
                <w:b/>
              </w:rPr>
              <w:t xml:space="preserve">Date:   </w:t>
            </w:r>
          </w:p>
        </w:tc>
        <w:tc>
          <w:tcPr>
            <w:tcW w:w="2755" w:type="dxa"/>
            <w:shd w:val="clear" w:color="auto" w:fill="auto"/>
          </w:tcPr>
          <w:p w14:paraId="48A7A04B" w14:textId="77777777" w:rsidR="00450BA2" w:rsidRPr="00BE07C1" w:rsidRDefault="00450BA2" w:rsidP="00575774">
            <w:pPr>
              <w:rPr>
                <w:rFonts w:asciiTheme="minorHAnsi" w:hAnsiTheme="minorHAnsi" w:cstheme="minorHAnsi"/>
                <w:b/>
                <w:kern w:val="16"/>
              </w:rPr>
            </w:pPr>
          </w:p>
        </w:tc>
      </w:tr>
    </w:tbl>
    <w:p w14:paraId="308D1478" w14:textId="77777777" w:rsidR="00450BA2" w:rsidRPr="00BE07C1" w:rsidRDefault="00450BA2" w:rsidP="00450BA2">
      <w:pPr>
        <w:rPr>
          <w:rFonts w:asciiTheme="minorHAnsi" w:hAnsiTheme="minorHAnsi" w:cstheme="minorHAnsi"/>
          <w:b/>
          <w:kern w:val="16"/>
        </w:rPr>
      </w:pPr>
    </w:p>
    <w:p w14:paraId="2F571CA8" w14:textId="77777777" w:rsidR="00D9566D" w:rsidRPr="00BE07C1"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rPr>
      </w:pPr>
    </w:p>
    <w:p w14:paraId="3BF32370" w14:textId="77777777" w:rsidR="00B00E96" w:rsidRPr="00BE07C1" w:rsidRDefault="00B00E96" w:rsidP="00D83F50">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 w:val="22"/>
          <w:szCs w:val="22"/>
        </w:rPr>
      </w:pPr>
    </w:p>
    <w:p w14:paraId="79A34152" w14:textId="77777777" w:rsidR="00CE1FE7" w:rsidRPr="00BE07C1" w:rsidRDefault="00CE1FE7" w:rsidP="00CE1FE7">
      <w:pPr>
        <w:spacing w:before="207" w:line="480" w:lineRule="auto"/>
        <w:ind w:left="100" w:right="2495"/>
        <w:rPr>
          <w:rFonts w:asciiTheme="minorHAnsi" w:hAnsiTheme="minorHAnsi" w:cstheme="minorHAnsi"/>
          <w:b/>
        </w:rPr>
      </w:pPr>
      <w:r w:rsidRPr="00BE07C1">
        <w:rPr>
          <w:rFonts w:asciiTheme="minorHAnsi" w:hAnsiTheme="minorHAnsi" w:cstheme="minorHAnsi"/>
          <w:b/>
        </w:rPr>
        <w:lastRenderedPageBreak/>
        <w:t xml:space="preserve">Background Information – not part of the service specification </w:t>
      </w:r>
    </w:p>
    <w:p w14:paraId="070DEB7E" w14:textId="77777777" w:rsidR="00CE1FE7" w:rsidRPr="00BE07C1" w:rsidRDefault="00CE1FE7" w:rsidP="00CE1FE7">
      <w:pPr>
        <w:pStyle w:val="Heading1"/>
        <w:ind w:left="100"/>
        <w:rPr>
          <w:rFonts w:asciiTheme="minorHAnsi" w:hAnsiTheme="minorHAnsi" w:cstheme="minorHAnsi"/>
        </w:rPr>
      </w:pPr>
      <w:r w:rsidRPr="00BE07C1">
        <w:rPr>
          <w:rFonts w:asciiTheme="minorHAnsi" w:hAnsiTheme="minorHAnsi" w:cstheme="minorHAnsi"/>
        </w:rPr>
        <w:t>Useful references</w:t>
      </w:r>
    </w:p>
    <w:p w14:paraId="3C0FE843" w14:textId="77777777" w:rsidR="00CE1FE7" w:rsidRPr="00BE07C1" w:rsidRDefault="00CE1FE7" w:rsidP="00CE1FE7">
      <w:pPr>
        <w:spacing w:before="207" w:line="480" w:lineRule="auto"/>
        <w:ind w:left="100" w:right="2495"/>
        <w:rPr>
          <w:rFonts w:asciiTheme="minorHAnsi" w:hAnsiTheme="minorHAnsi" w:cstheme="minorHAnsi"/>
        </w:rPr>
      </w:pPr>
      <w:r w:rsidRPr="00BE07C1">
        <w:rPr>
          <w:rFonts w:asciiTheme="minorHAnsi" w:hAnsiTheme="minorHAnsi" w:cstheme="minorHAnsi"/>
        </w:rPr>
        <w:t>RPSGB Medicines, Ethics and Practice Guide (current edition) NHS Turas Learning modules  Child Protection Learning Resource Pack</w:t>
      </w:r>
    </w:p>
    <w:p w14:paraId="494E219D" w14:textId="77777777" w:rsidR="00CE1FE7" w:rsidRPr="00BE07C1" w:rsidRDefault="00CE1FE7" w:rsidP="00CE1FE7">
      <w:pPr>
        <w:pStyle w:val="BodyText"/>
        <w:spacing w:before="1"/>
        <w:ind w:left="100"/>
        <w:rPr>
          <w:rFonts w:asciiTheme="minorHAnsi" w:hAnsiTheme="minorHAnsi" w:cstheme="minorHAnsi"/>
        </w:rPr>
      </w:pPr>
      <w:r w:rsidRPr="00BE07C1">
        <w:rPr>
          <w:rFonts w:asciiTheme="minorHAnsi" w:hAnsiTheme="minorHAnsi" w:cstheme="minorHAnsi"/>
        </w:rPr>
        <w:t>NHS Forth Valley Data Protection and Confidentiality Policy for personal information</w:t>
      </w:r>
    </w:p>
    <w:p w14:paraId="556C649E" w14:textId="77777777" w:rsidR="00CE1FE7" w:rsidRPr="00BE07C1" w:rsidRDefault="00CE1FE7" w:rsidP="00CE1FE7">
      <w:pPr>
        <w:pStyle w:val="BodyText"/>
        <w:rPr>
          <w:rFonts w:asciiTheme="minorHAnsi" w:hAnsiTheme="minorHAnsi" w:cstheme="minorHAnsi"/>
          <w:b/>
        </w:rPr>
      </w:pPr>
    </w:p>
    <w:p w14:paraId="3A5CE068" w14:textId="77777777" w:rsidR="00CE1FE7" w:rsidRPr="00BE07C1" w:rsidRDefault="00CE1FE7" w:rsidP="00CE1FE7">
      <w:pPr>
        <w:ind w:left="100"/>
        <w:rPr>
          <w:rFonts w:asciiTheme="minorHAnsi" w:hAnsiTheme="minorHAnsi" w:cstheme="minorHAnsi"/>
          <w:b/>
          <w:bCs/>
          <w:szCs w:val="24"/>
        </w:rPr>
      </w:pPr>
      <w:r w:rsidRPr="00BE07C1">
        <w:rPr>
          <w:rFonts w:asciiTheme="minorHAnsi" w:hAnsiTheme="minorHAnsi" w:cstheme="minorHAnsi"/>
          <w:b/>
          <w:bCs/>
          <w:szCs w:val="24"/>
        </w:rPr>
        <w:t xml:space="preserve">Injecting Equipment Provision In Scotland- </w:t>
      </w:r>
      <w:r w:rsidRPr="00BE07C1">
        <w:rPr>
          <w:rFonts w:asciiTheme="minorHAnsi" w:hAnsiTheme="minorHAnsi" w:cstheme="minorHAnsi"/>
          <w:szCs w:val="24"/>
        </w:rPr>
        <w:t>Good Practice Guidance</w:t>
      </w:r>
    </w:p>
    <w:p w14:paraId="1819DBE9" w14:textId="77777777" w:rsidR="00CE1FE7" w:rsidRPr="00BE07C1" w:rsidRDefault="00CD6A53" w:rsidP="00CE1FE7">
      <w:pPr>
        <w:pStyle w:val="BodyText"/>
        <w:ind w:left="100"/>
        <w:rPr>
          <w:rFonts w:asciiTheme="minorHAnsi" w:hAnsiTheme="minorHAnsi" w:cstheme="minorHAnsi"/>
        </w:rPr>
      </w:pPr>
      <w:hyperlink r:id="rId14" w:history="1">
        <w:r w:rsidR="00CE1FE7" w:rsidRPr="00BE07C1">
          <w:rPr>
            <w:rStyle w:val="Hyperlink"/>
            <w:rFonts w:asciiTheme="minorHAnsi" w:hAnsiTheme="minorHAnsi" w:cstheme="minorHAnsi"/>
          </w:rPr>
          <w:t>https://www.sdf.org.uk/new-good-practice-guidance-on-the-provision-of-injecting-equipment-published/</w:t>
        </w:r>
      </w:hyperlink>
    </w:p>
    <w:p w14:paraId="3316433A" w14:textId="77777777" w:rsidR="00CE1FE7" w:rsidRPr="00BE07C1" w:rsidRDefault="00CE1FE7" w:rsidP="00CE1FE7">
      <w:pPr>
        <w:pStyle w:val="BodyText"/>
        <w:ind w:left="100"/>
        <w:rPr>
          <w:rFonts w:asciiTheme="minorHAnsi" w:hAnsiTheme="minorHAnsi" w:cstheme="minorHAnsi"/>
        </w:rPr>
      </w:pPr>
    </w:p>
    <w:p w14:paraId="781DC9C8" w14:textId="77777777" w:rsidR="00CE1FE7" w:rsidRPr="00BE07C1" w:rsidRDefault="00CE1FE7" w:rsidP="00CE1FE7">
      <w:pPr>
        <w:spacing w:after="240" w:line="288" w:lineRule="auto"/>
        <w:ind w:left="100"/>
        <w:rPr>
          <w:rFonts w:asciiTheme="minorHAnsi" w:hAnsiTheme="minorHAnsi" w:cstheme="minorHAnsi"/>
          <w:szCs w:val="24"/>
        </w:rPr>
      </w:pPr>
      <w:r w:rsidRPr="00BE07C1">
        <w:rPr>
          <w:rFonts w:asciiTheme="minorHAnsi" w:hAnsiTheme="minorHAnsi" w:cstheme="minorHAnsi"/>
          <w:b/>
          <w:bCs/>
          <w:szCs w:val="24"/>
        </w:rPr>
        <w:t xml:space="preserve">Medication Assisted Treatment (MAT) standards: access, choice, support </w:t>
      </w:r>
      <w:hyperlink r:id="rId15" w:history="1">
        <w:r w:rsidRPr="00BE07C1">
          <w:rPr>
            <w:rStyle w:val="Hyperlink"/>
            <w:rFonts w:asciiTheme="minorHAnsi" w:hAnsiTheme="minorHAnsi" w:cstheme="minorHAnsi"/>
            <w:szCs w:val="24"/>
          </w:rPr>
          <w:t>https://www.gov.scot/publications/medication-assisted-treatment-mat-standards-scotland-access-choice-support/</w:t>
        </w:r>
      </w:hyperlink>
    </w:p>
    <w:p w14:paraId="29D2E2F6" w14:textId="77777777" w:rsidR="00CE1FE7" w:rsidRPr="00BE07C1" w:rsidRDefault="00CE1FE7" w:rsidP="00CE1FE7">
      <w:pPr>
        <w:spacing w:after="240" w:line="288" w:lineRule="auto"/>
        <w:ind w:left="100"/>
        <w:rPr>
          <w:rFonts w:asciiTheme="minorHAnsi" w:hAnsiTheme="minorHAnsi" w:cstheme="minorHAnsi"/>
          <w:szCs w:val="24"/>
        </w:rPr>
      </w:pPr>
      <w:r w:rsidRPr="00BE07C1">
        <w:rPr>
          <w:rFonts w:asciiTheme="minorHAnsi" w:hAnsiTheme="minorHAnsi" w:cstheme="minorHAnsi"/>
          <w:szCs w:val="24"/>
        </w:rPr>
        <w:t xml:space="preserve">National Trauma Training Programme- </w:t>
      </w:r>
      <w:hyperlink r:id="rId16" w:history="1">
        <w:r w:rsidRPr="00BE07C1">
          <w:rPr>
            <w:rStyle w:val="Hyperlink"/>
            <w:rFonts w:asciiTheme="minorHAnsi" w:hAnsiTheme="minorHAnsi" w:cstheme="minorHAnsi"/>
            <w:szCs w:val="24"/>
          </w:rPr>
          <w:t>https://learn.nes.nhs.scot/37898</w:t>
        </w:r>
      </w:hyperlink>
    </w:p>
    <w:p w14:paraId="1A59C106" w14:textId="77777777" w:rsidR="00CE1FE7" w:rsidRPr="00BE07C1" w:rsidRDefault="00CE1FE7" w:rsidP="00CE1FE7">
      <w:pPr>
        <w:spacing w:after="240" w:line="288" w:lineRule="auto"/>
        <w:ind w:left="100"/>
        <w:rPr>
          <w:rFonts w:asciiTheme="minorHAnsi" w:hAnsiTheme="minorHAnsi" w:cstheme="minorHAnsi"/>
          <w:szCs w:val="24"/>
        </w:rPr>
      </w:pPr>
      <w:r w:rsidRPr="00BE07C1">
        <w:rPr>
          <w:rFonts w:asciiTheme="minorHAnsi" w:hAnsiTheme="minorHAnsi" w:cstheme="minorHAnsi"/>
          <w:szCs w:val="24"/>
        </w:rPr>
        <w:t xml:space="preserve">Harm reduction elearning available from Vernacare Academy. </w:t>
      </w:r>
      <w:hyperlink r:id="rId17" w:history="1">
        <w:r w:rsidRPr="00BE07C1">
          <w:rPr>
            <w:rStyle w:val="Hyperlink"/>
            <w:rFonts w:asciiTheme="minorHAnsi" w:hAnsiTheme="minorHAnsi" w:cstheme="minorHAnsi"/>
            <w:szCs w:val="24"/>
          </w:rPr>
          <w:t>https://www.vernacare.com/training-academy</w:t>
        </w:r>
      </w:hyperlink>
    </w:p>
    <w:p w14:paraId="004ECBDD" w14:textId="77777777" w:rsidR="00B00E96" w:rsidRDefault="00B00E96"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69EF981A" w14:textId="77777777" w:rsidR="00CE1FE7" w:rsidRDefault="00CE1FE7"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27AB0DD7" w14:textId="77777777" w:rsidR="00CE1FE7" w:rsidRDefault="00CE1FE7"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683EC4A6" w14:textId="77777777" w:rsidR="00CE1FE7" w:rsidRDefault="00CE1FE7"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4B0B0273" w14:textId="77777777" w:rsidR="00CE1FE7" w:rsidRDefault="00CE1FE7"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0069D012" w14:textId="77777777" w:rsidR="00CE1FE7" w:rsidRDefault="00CE1FE7"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765FF14B" w14:textId="77777777" w:rsidR="00CE1FE7" w:rsidRDefault="00CE1FE7"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59B8B146" w14:textId="77777777" w:rsidR="00CE1FE7" w:rsidRDefault="00CE1FE7"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1D75A95E" w14:textId="77777777" w:rsidR="00CE1FE7" w:rsidRDefault="00CE1FE7"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45EF33F2" w14:textId="77777777" w:rsidR="00CE1FE7" w:rsidRDefault="00CE1FE7"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04A8989E" w14:textId="77777777" w:rsidR="00CE1FE7" w:rsidRDefault="00CE1FE7"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52F3A6BC" w14:textId="77777777" w:rsidR="00CE1FE7" w:rsidRDefault="00CE1FE7"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6850631F" w14:textId="77777777" w:rsidR="00CE1FE7" w:rsidRDefault="00CE1FE7"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6EF77A85" w14:textId="77777777" w:rsidR="00CE1FE7" w:rsidRDefault="00CE1FE7"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27242D7D" w14:textId="77777777" w:rsidR="00CE1FE7" w:rsidRDefault="00CE1FE7"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31F1E0EA" w14:textId="77777777" w:rsidR="00CE1FE7" w:rsidRDefault="00CE1FE7"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274E35F2" w14:textId="77777777" w:rsidR="00CE1FE7" w:rsidRDefault="00CE1FE7"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7E783C95" w14:textId="77777777" w:rsidR="00CE1FE7" w:rsidRDefault="00CE1FE7"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65B91EC1" w14:textId="77777777" w:rsidR="0095466B" w:rsidRDefault="0095466B"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09DDD16C" w14:textId="77777777" w:rsidR="0095466B" w:rsidRDefault="0095466B"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1DB7C0A7" w14:textId="77777777" w:rsidR="0095466B" w:rsidRDefault="0095466B"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2D6684C9" w14:textId="77777777" w:rsidR="0095466B" w:rsidRDefault="0095466B"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5100DCC0" w14:textId="77777777" w:rsidR="00CE1FE7" w:rsidRDefault="00CE1FE7"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29218167" w14:textId="77777777" w:rsidR="00CE1FE7" w:rsidRDefault="00CE1FE7"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056E031F" w14:textId="77777777" w:rsidR="00CE1FE7" w:rsidRDefault="00CE1FE7"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r>
        <w:rPr>
          <w:rFonts w:ascii="Tahoma" w:hAnsi="Tahoma" w:cs="Tahoma"/>
          <w:sz w:val="22"/>
          <w:szCs w:val="22"/>
        </w:rPr>
        <w:lastRenderedPageBreak/>
        <w:t xml:space="preserve">Appendix 2 </w:t>
      </w:r>
    </w:p>
    <w:p w14:paraId="687A604D" w14:textId="77777777" w:rsidR="00CE1FE7" w:rsidRPr="00DB41B6" w:rsidRDefault="00CE1FE7"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r w:rsidRPr="00CE1FE7">
        <w:rPr>
          <w:rFonts w:ascii="Tahoma" w:hAnsi="Tahoma" w:cs="Tahoma"/>
          <w:noProof/>
          <w:sz w:val="22"/>
          <w:szCs w:val="22"/>
          <w:lang w:eastAsia="en-GB"/>
        </w:rPr>
        <w:drawing>
          <wp:inline distT="0" distB="0" distL="0" distR="0" wp14:anchorId="39CD51F9" wp14:editId="14CE9BCB">
            <wp:extent cx="5410200" cy="746060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437998" cy="7498937"/>
                    </a:xfrm>
                    <a:prstGeom prst="rect">
                      <a:avLst/>
                    </a:prstGeom>
                    <a:noFill/>
                    <a:ln w="9525">
                      <a:noFill/>
                      <a:miter lim="800000"/>
                      <a:headEnd/>
                      <a:tailEnd/>
                    </a:ln>
                  </pic:spPr>
                </pic:pic>
              </a:graphicData>
            </a:graphic>
          </wp:inline>
        </w:drawing>
      </w:r>
    </w:p>
    <w:sectPr w:rsidR="00CE1FE7" w:rsidRPr="00DB41B6" w:rsidSect="00CD6A53">
      <w:headerReference w:type="default" r:id="rId19"/>
      <w:footerReference w:type="default" r:id="rId2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72470" w14:textId="77777777" w:rsidR="00D8407A" w:rsidRDefault="00D8407A">
      <w:r>
        <w:separator/>
      </w:r>
    </w:p>
  </w:endnote>
  <w:endnote w:type="continuationSeparator" w:id="0">
    <w:p w14:paraId="28139DAC" w14:textId="77777777" w:rsidR="00D8407A" w:rsidRDefault="00D8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ce Script MT">
    <w:panose1 w:val="030303020206070C0B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A29F1" w14:textId="77777777" w:rsidR="002072C6" w:rsidRPr="00834ABA" w:rsidRDefault="002072C6" w:rsidP="0067486A">
    <w:pPr>
      <w:pStyle w:val="Footer"/>
      <w:tabs>
        <w:tab w:val="clear" w:pos="4153"/>
        <w:tab w:val="clear" w:pos="8306"/>
        <w:tab w:val="center" w:pos="4500"/>
        <w:tab w:val="right" w:pos="9000"/>
      </w:tabs>
      <w:jc w:val="left"/>
      <w:rPr>
        <w:rFonts w:ascii="Arial" w:hAnsi="Arial" w:cs="Arial"/>
        <w:sz w:val="20"/>
      </w:rPr>
    </w:pPr>
    <w:r>
      <w:rPr>
        <w:rFonts w:ascii="Arial" w:hAnsi="Arial" w:cs="Arial"/>
        <w:sz w:val="20"/>
      </w:rPr>
      <w:t xml:space="preserve">Version 1 </w:t>
    </w:r>
    <w:r w:rsidR="00B15CF1">
      <w:rPr>
        <w:rFonts w:ascii="Arial" w:hAnsi="Arial" w:cs="Arial"/>
        <w:sz w:val="20"/>
      </w:rPr>
      <w:t>IEP SLA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8DB88" w14:textId="77777777" w:rsidR="00D8407A" w:rsidRDefault="00D8407A">
      <w:r>
        <w:separator/>
      </w:r>
    </w:p>
  </w:footnote>
  <w:footnote w:type="continuationSeparator" w:id="0">
    <w:p w14:paraId="21B151AE" w14:textId="77777777" w:rsidR="00D8407A" w:rsidRDefault="00D84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8189F" w14:textId="77777777" w:rsidR="002072C6" w:rsidRPr="0067486A" w:rsidRDefault="002072C6" w:rsidP="0067486A">
    <w:pPr>
      <w:pStyle w:val="Header"/>
      <w:tabs>
        <w:tab w:val="clear" w:pos="4153"/>
        <w:tab w:val="clear" w:pos="8306"/>
        <w:tab w:val="center" w:pos="4500"/>
        <w:tab w:val="right" w:pos="9000"/>
      </w:tabs>
      <w:jc w:val="left"/>
      <w:rPr>
        <w:sz w:val="20"/>
      </w:rPr>
    </w:pPr>
    <w:r>
      <w:rPr>
        <w:noProof/>
        <w:sz w:val="20"/>
        <w:lang w:eastAsia="en-GB"/>
      </w:rPr>
      <w:drawing>
        <wp:anchor distT="0" distB="0" distL="114300" distR="114300" simplePos="0" relativeHeight="251658240" behindDoc="1" locked="1" layoutInCell="1" allowOverlap="1" wp14:anchorId="591C9D4C" wp14:editId="39CB61B9">
          <wp:simplePos x="0" y="0"/>
          <wp:positionH relativeFrom="page">
            <wp:posOffset>6176010</wp:posOffset>
          </wp:positionH>
          <wp:positionV relativeFrom="page">
            <wp:posOffset>228600</wp:posOffset>
          </wp:positionV>
          <wp:extent cx="958850" cy="958850"/>
          <wp:effectExtent l="0" t="0" r="0" b="0"/>
          <wp:wrapTight wrapText="bothSides">
            <wp:wrapPolygon edited="0">
              <wp:start x="0" y="0"/>
              <wp:lineTo x="0" y="21028"/>
              <wp:lineTo x="21028" y="21028"/>
              <wp:lineTo x="21028" y="0"/>
              <wp:lineTo x="0" y="0"/>
            </wp:wrapPolygon>
          </wp:wrapTight>
          <wp:docPr id="1" name="Picture 1" descr="FV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_2col"/>
                  <pic:cNvPicPr>
                    <a:picLocks noChangeAspect="1" noChangeArrowheads="1"/>
                  </pic:cNvPicPr>
                </pic:nvPicPr>
                <pic:blipFill>
                  <a:blip r:embed="rId1"/>
                  <a:srcRect/>
                  <a:stretch>
                    <a:fillRect/>
                  </a:stretch>
                </pic:blipFill>
                <pic:spPr bwMode="auto">
                  <a:xfrm>
                    <a:off x="0" y="0"/>
                    <a:ext cx="958850" cy="9588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6076965"/>
    <w:multiLevelType w:val="multilevel"/>
    <w:tmpl w:val="7F4CF0FC"/>
    <w:lvl w:ilvl="0">
      <w:start w:val="6"/>
      <w:numFmt w:val="decimal"/>
      <w:lvlText w:val="%1."/>
      <w:lvlJc w:val="left"/>
      <w:pPr>
        <w:tabs>
          <w:tab w:val="num" w:pos="720"/>
        </w:tabs>
        <w:ind w:left="720" w:hanging="360"/>
      </w:pPr>
      <w:rPr>
        <w:rFonts w:hint="default"/>
      </w:rPr>
    </w:lvl>
    <w:lvl w:ilvl="1">
      <w:start w:val="5"/>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 w15:restartNumberingAfterBreak="0">
    <w:nsid w:val="088E60E1"/>
    <w:multiLevelType w:val="hybridMultilevel"/>
    <w:tmpl w:val="AFD8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E0365"/>
    <w:multiLevelType w:val="hybridMultilevel"/>
    <w:tmpl w:val="AC34E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F547E1"/>
    <w:multiLevelType w:val="hybridMultilevel"/>
    <w:tmpl w:val="8CE811B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0F6F5159"/>
    <w:multiLevelType w:val="hybridMultilevel"/>
    <w:tmpl w:val="F9ACC3E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FC327A"/>
    <w:multiLevelType w:val="hybridMultilevel"/>
    <w:tmpl w:val="6A163D5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A4216B0"/>
    <w:multiLevelType w:val="multilevel"/>
    <w:tmpl w:val="2B0CF862"/>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952B74"/>
    <w:multiLevelType w:val="hybridMultilevel"/>
    <w:tmpl w:val="94481E52"/>
    <w:lvl w:ilvl="0" w:tplc="A21ECB4E">
      <w:start w:val="1"/>
      <w:numFmt w:val="lowerLetter"/>
      <w:lvlText w:val="%1)"/>
      <w:lvlJc w:val="left"/>
      <w:pPr>
        <w:tabs>
          <w:tab w:val="num" w:pos="720"/>
        </w:tabs>
        <w:ind w:left="720" w:hanging="360"/>
      </w:pPr>
      <w:rPr>
        <w:rFonts w:cs="Palace Script M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4B56B8"/>
    <w:multiLevelType w:val="multilevel"/>
    <w:tmpl w:val="B4C47B52"/>
    <w:lvl w:ilvl="0">
      <w:start w:val="1"/>
      <w:numFmt w:val="decimal"/>
      <w:lvlText w:val="%1."/>
      <w:lvlJc w:val="left"/>
      <w:pPr>
        <w:ind w:left="820" w:hanging="720"/>
      </w:pPr>
      <w:rPr>
        <w:rFonts w:ascii="Arial" w:eastAsia="Arial" w:hAnsi="Arial" w:cs="Arial" w:hint="default"/>
        <w:b/>
        <w:bCs/>
        <w:w w:val="99"/>
        <w:sz w:val="24"/>
        <w:szCs w:val="24"/>
        <w:lang w:val="en-GB" w:eastAsia="en-GB" w:bidi="en-GB"/>
      </w:rPr>
    </w:lvl>
    <w:lvl w:ilvl="1">
      <w:start w:val="1"/>
      <w:numFmt w:val="decimal"/>
      <w:lvlText w:val="%1.%2."/>
      <w:lvlJc w:val="left"/>
      <w:pPr>
        <w:ind w:left="820" w:hanging="720"/>
      </w:pPr>
      <w:rPr>
        <w:rFonts w:hint="default"/>
        <w:w w:val="99"/>
        <w:lang w:val="en-GB" w:eastAsia="en-GB" w:bidi="en-GB"/>
      </w:rPr>
    </w:lvl>
    <w:lvl w:ilvl="2">
      <w:numFmt w:val="bullet"/>
      <w:lvlText w:val=""/>
      <w:lvlJc w:val="left"/>
      <w:pPr>
        <w:ind w:left="1540" w:hanging="360"/>
      </w:pPr>
      <w:rPr>
        <w:rFonts w:ascii="Symbol" w:eastAsia="Symbol" w:hAnsi="Symbol" w:cs="Symbol" w:hint="default"/>
        <w:w w:val="100"/>
        <w:sz w:val="24"/>
        <w:szCs w:val="24"/>
        <w:lang w:val="en-GB" w:eastAsia="en-GB" w:bidi="en-GB"/>
      </w:rPr>
    </w:lvl>
    <w:lvl w:ilvl="3">
      <w:numFmt w:val="bullet"/>
      <w:lvlText w:val="•"/>
      <w:lvlJc w:val="left"/>
      <w:pPr>
        <w:ind w:left="3354" w:hanging="360"/>
      </w:pPr>
      <w:rPr>
        <w:rFonts w:hint="default"/>
        <w:lang w:val="en-GB" w:eastAsia="en-GB" w:bidi="en-GB"/>
      </w:rPr>
    </w:lvl>
    <w:lvl w:ilvl="4">
      <w:numFmt w:val="bullet"/>
      <w:lvlText w:val="•"/>
      <w:lvlJc w:val="left"/>
      <w:pPr>
        <w:ind w:left="4262" w:hanging="360"/>
      </w:pPr>
      <w:rPr>
        <w:rFonts w:hint="default"/>
        <w:lang w:val="en-GB" w:eastAsia="en-GB" w:bidi="en-GB"/>
      </w:rPr>
    </w:lvl>
    <w:lvl w:ilvl="5">
      <w:numFmt w:val="bullet"/>
      <w:lvlText w:val="•"/>
      <w:lvlJc w:val="left"/>
      <w:pPr>
        <w:ind w:left="5169" w:hanging="360"/>
      </w:pPr>
      <w:rPr>
        <w:rFonts w:hint="default"/>
        <w:lang w:val="en-GB" w:eastAsia="en-GB" w:bidi="en-GB"/>
      </w:rPr>
    </w:lvl>
    <w:lvl w:ilvl="6">
      <w:numFmt w:val="bullet"/>
      <w:lvlText w:val="•"/>
      <w:lvlJc w:val="left"/>
      <w:pPr>
        <w:ind w:left="6076" w:hanging="360"/>
      </w:pPr>
      <w:rPr>
        <w:rFonts w:hint="default"/>
        <w:lang w:val="en-GB" w:eastAsia="en-GB" w:bidi="en-GB"/>
      </w:rPr>
    </w:lvl>
    <w:lvl w:ilvl="7">
      <w:numFmt w:val="bullet"/>
      <w:lvlText w:val="•"/>
      <w:lvlJc w:val="left"/>
      <w:pPr>
        <w:ind w:left="6984" w:hanging="360"/>
      </w:pPr>
      <w:rPr>
        <w:rFonts w:hint="default"/>
        <w:lang w:val="en-GB" w:eastAsia="en-GB" w:bidi="en-GB"/>
      </w:rPr>
    </w:lvl>
    <w:lvl w:ilvl="8">
      <w:numFmt w:val="bullet"/>
      <w:lvlText w:val="•"/>
      <w:lvlJc w:val="left"/>
      <w:pPr>
        <w:ind w:left="7891" w:hanging="360"/>
      </w:pPr>
      <w:rPr>
        <w:rFonts w:hint="default"/>
        <w:lang w:val="en-GB" w:eastAsia="en-GB" w:bidi="en-GB"/>
      </w:rPr>
    </w:lvl>
  </w:abstractNum>
  <w:abstractNum w:abstractNumId="10" w15:restartNumberingAfterBreak="0">
    <w:nsid w:val="1FDD0E68"/>
    <w:multiLevelType w:val="multilevel"/>
    <w:tmpl w:val="05EA44E4"/>
    <w:lvl w:ilvl="0">
      <w:start w:val="1"/>
      <w:numFmt w:val="decimal"/>
      <w:lvlText w:val="%1."/>
      <w:lvlJc w:val="left"/>
      <w:pPr>
        <w:ind w:left="820" w:hanging="720"/>
      </w:pPr>
      <w:rPr>
        <w:rFonts w:ascii="Arial" w:eastAsia="Arial" w:hAnsi="Arial" w:cs="Arial" w:hint="default"/>
        <w:b/>
        <w:bCs/>
        <w:w w:val="99"/>
        <w:sz w:val="24"/>
        <w:szCs w:val="24"/>
        <w:lang w:val="en-GB" w:eastAsia="en-GB" w:bidi="en-GB"/>
      </w:rPr>
    </w:lvl>
    <w:lvl w:ilvl="1">
      <w:start w:val="1"/>
      <w:numFmt w:val="bullet"/>
      <w:lvlText w:val=""/>
      <w:lvlJc w:val="left"/>
      <w:pPr>
        <w:ind w:left="460" w:hanging="360"/>
      </w:pPr>
      <w:rPr>
        <w:rFonts w:ascii="Symbol" w:hAnsi="Symbol" w:hint="default"/>
      </w:rPr>
    </w:lvl>
    <w:lvl w:ilvl="2">
      <w:numFmt w:val="bullet"/>
      <w:lvlText w:val=""/>
      <w:lvlJc w:val="left"/>
      <w:pPr>
        <w:ind w:left="1540" w:hanging="360"/>
      </w:pPr>
      <w:rPr>
        <w:rFonts w:ascii="Symbol" w:eastAsia="Symbol" w:hAnsi="Symbol" w:cs="Symbol" w:hint="default"/>
        <w:w w:val="100"/>
        <w:sz w:val="24"/>
        <w:szCs w:val="24"/>
        <w:lang w:val="en-GB" w:eastAsia="en-GB" w:bidi="en-GB"/>
      </w:rPr>
    </w:lvl>
    <w:lvl w:ilvl="3">
      <w:numFmt w:val="bullet"/>
      <w:lvlText w:val="•"/>
      <w:lvlJc w:val="left"/>
      <w:pPr>
        <w:ind w:left="3354" w:hanging="360"/>
      </w:pPr>
      <w:rPr>
        <w:rFonts w:hint="default"/>
        <w:lang w:val="en-GB" w:eastAsia="en-GB" w:bidi="en-GB"/>
      </w:rPr>
    </w:lvl>
    <w:lvl w:ilvl="4">
      <w:numFmt w:val="bullet"/>
      <w:lvlText w:val="•"/>
      <w:lvlJc w:val="left"/>
      <w:pPr>
        <w:ind w:left="4262" w:hanging="360"/>
      </w:pPr>
      <w:rPr>
        <w:rFonts w:hint="default"/>
        <w:lang w:val="en-GB" w:eastAsia="en-GB" w:bidi="en-GB"/>
      </w:rPr>
    </w:lvl>
    <w:lvl w:ilvl="5">
      <w:numFmt w:val="bullet"/>
      <w:lvlText w:val="•"/>
      <w:lvlJc w:val="left"/>
      <w:pPr>
        <w:ind w:left="5169" w:hanging="360"/>
      </w:pPr>
      <w:rPr>
        <w:rFonts w:hint="default"/>
        <w:lang w:val="en-GB" w:eastAsia="en-GB" w:bidi="en-GB"/>
      </w:rPr>
    </w:lvl>
    <w:lvl w:ilvl="6">
      <w:numFmt w:val="bullet"/>
      <w:lvlText w:val="•"/>
      <w:lvlJc w:val="left"/>
      <w:pPr>
        <w:ind w:left="6076" w:hanging="360"/>
      </w:pPr>
      <w:rPr>
        <w:rFonts w:hint="default"/>
        <w:lang w:val="en-GB" w:eastAsia="en-GB" w:bidi="en-GB"/>
      </w:rPr>
    </w:lvl>
    <w:lvl w:ilvl="7">
      <w:numFmt w:val="bullet"/>
      <w:lvlText w:val="•"/>
      <w:lvlJc w:val="left"/>
      <w:pPr>
        <w:ind w:left="6984" w:hanging="360"/>
      </w:pPr>
      <w:rPr>
        <w:rFonts w:hint="default"/>
        <w:lang w:val="en-GB" w:eastAsia="en-GB" w:bidi="en-GB"/>
      </w:rPr>
    </w:lvl>
    <w:lvl w:ilvl="8">
      <w:numFmt w:val="bullet"/>
      <w:lvlText w:val="•"/>
      <w:lvlJc w:val="left"/>
      <w:pPr>
        <w:ind w:left="7891" w:hanging="360"/>
      </w:pPr>
      <w:rPr>
        <w:rFonts w:hint="default"/>
        <w:lang w:val="en-GB" w:eastAsia="en-GB" w:bidi="en-GB"/>
      </w:rPr>
    </w:lvl>
  </w:abstractNum>
  <w:abstractNum w:abstractNumId="11" w15:restartNumberingAfterBreak="0">
    <w:nsid w:val="2028627D"/>
    <w:multiLevelType w:val="multilevel"/>
    <w:tmpl w:val="97367596"/>
    <w:lvl w:ilvl="0">
      <w:start w:val="4"/>
      <w:numFmt w:val="decimal"/>
      <w:lvlText w:val="%1."/>
      <w:lvlJc w:val="left"/>
      <w:pPr>
        <w:ind w:left="820" w:hanging="720"/>
      </w:pPr>
      <w:rPr>
        <w:rFonts w:ascii="Arial" w:eastAsia="Arial" w:hAnsi="Arial" w:cs="Arial" w:hint="default"/>
        <w:b/>
        <w:bCs/>
        <w:w w:val="99"/>
        <w:sz w:val="24"/>
        <w:szCs w:val="24"/>
        <w:lang w:val="en-GB" w:eastAsia="en-GB" w:bidi="en-GB"/>
      </w:rPr>
    </w:lvl>
    <w:lvl w:ilvl="1">
      <w:start w:val="1"/>
      <w:numFmt w:val="decimal"/>
      <w:lvlText w:val="%1.%2"/>
      <w:lvlJc w:val="left"/>
      <w:pPr>
        <w:ind w:left="820" w:hanging="720"/>
      </w:pPr>
      <w:rPr>
        <w:rFonts w:ascii="Arial" w:eastAsia="Arial" w:hAnsi="Arial" w:cs="Arial" w:hint="default"/>
        <w:spacing w:val="-32"/>
        <w:w w:val="99"/>
        <w:sz w:val="24"/>
        <w:szCs w:val="24"/>
        <w:lang w:val="en-GB" w:eastAsia="en-GB" w:bidi="en-GB"/>
      </w:rPr>
    </w:lvl>
    <w:lvl w:ilvl="2">
      <w:numFmt w:val="bullet"/>
      <w:lvlText w:val=""/>
      <w:lvlJc w:val="left"/>
      <w:pPr>
        <w:ind w:left="1180" w:hanging="360"/>
      </w:pPr>
      <w:rPr>
        <w:rFonts w:ascii="Symbol" w:eastAsia="Symbol" w:hAnsi="Symbol" w:cs="Symbol" w:hint="default"/>
        <w:w w:val="100"/>
        <w:sz w:val="24"/>
        <w:szCs w:val="24"/>
        <w:lang w:val="en-GB" w:eastAsia="en-GB" w:bidi="en-GB"/>
      </w:rPr>
    </w:lvl>
    <w:lvl w:ilvl="3">
      <w:numFmt w:val="bullet"/>
      <w:lvlText w:val="•"/>
      <w:lvlJc w:val="left"/>
      <w:pPr>
        <w:ind w:left="2245" w:hanging="360"/>
      </w:pPr>
      <w:rPr>
        <w:rFonts w:hint="default"/>
        <w:lang w:val="en-GB" w:eastAsia="en-GB" w:bidi="en-GB"/>
      </w:rPr>
    </w:lvl>
    <w:lvl w:ilvl="4">
      <w:numFmt w:val="bullet"/>
      <w:lvlText w:val="•"/>
      <w:lvlJc w:val="left"/>
      <w:pPr>
        <w:ind w:left="3311" w:hanging="360"/>
      </w:pPr>
      <w:rPr>
        <w:rFonts w:hint="default"/>
        <w:lang w:val="en-GB" w:eastAsia="en-GB" w:bidi="en-GB"/>
      </w:rPr>
    </w:lvl>
    <w:lvl w:ilvl="5">
      <w:numFmt w:val="bullet"/>
      <w:lvlText w:val="•"/>
      <w:lvlJc w:val="left"/>
      <w:pPr>
        <w:ind w:left="4377" w:hanging="360"/>
      </w:pPr>
      <w:rPr>
        <w:rFonts w:hint="default"/>
        <w:lang w:val="en-GB" w:eastAsia="en-GB" w:bidi="en-GB"/>
      </w:rPr>
    </w:lvl>
    <w:lvl w:ilvl="6">
      <w:numFmt w:val="bullet"/>
      <w:lvlText w:val="•"/>
      <w:lvlJc w:val="left"/>
      <w:pPr>
        <w:ind w:left="5443" w:hanging="360"/>
      </w:pPr>
      <w:rPr>
        <w:rFonts w:hint="default"/>
        <w:lang w:val="en-GB" w:eastAsia="en-GB" w:bidi="en-GB"/>
      </w:rPr>
    </w:lvl>
    <w:lvl w:ilvl="7">
      <w:numFmt w:val="bullet"/>
      <w:lvlText w:val="•"/>
      <w:lvlJc w:val="left"/>
      <w:pPr>
        <w:ind w:left="6509" w:hanging="360"/>
      </w:pPr>
      <w:rPr>
        <w:rFonts w:hint="default"/>
        <w:lang w:val="en-GB" w:eastAsia="en-GB" w:bidi="en-GB"/>
      </w:rPr>
    </w:lvl>
    <w:lvl w:ilvl="8">
      <w:numFmt w:val="bullet"/>
      <w:lvlText w:val="•"/>
      <w:lvlJc w:val="left"/>
      <w:pPr>
        <w:ind w:left="7574" w:hanging="360"/>
      </w:pPr>
      <w:rPr>
        <w:rFonts w:hint="default"/>
        <w:lang w:val="en-GB" w:eastAsia="en-GB" w:bidi="en-GB"/>
      </w:rPr>
    </w:lvl>
  </w:abstractNum>
  <w:abstractNum w:abstractNumId="12" w15:restartNumberingAfterBreak="0">
    <w:nsid w:val="221B22D7"/>
    <w:multiLevelType w:val="multilevel"/>
    <w:tmpl w:val="819E1FFE"/>
    <w:lvl w:ilvl="0">
      <w:start w:val="2"/>
      <w:numFmt w:val="decimal"/>
      <w:lvlText w:val="%1"/>
      <w:lvlJc w:val="left"/>
      <w:pPr>
        <w:ind w:left="820" w:hanging="720"/>
      </w:pPr>
      <w:rPr>
        <w:rFonts w:hint="default"/>
        <w:lang w:val="en-GB" w:eastAsia="en-GB" w:bidi="en-GB"/>
      </w:rPr>
    </w:lvl>
    <w:lvl w:ilvl="1">
      <w:start w:val="1"/>
      <w:numFmt w:val="decimal"/>
      <w:lvlText w:val="%1.%2"/>
      <w:lvlJc w:val="left"/>
      <w:pPr>
        <w:ind w:left="820" w:hanging="720"/>
      </w:pPr>
      <w:rPr>
        <w:rFonts w:hint="default"/>
        <w:spacing w:val="-15"/>
        <w:w w:val="99"/>
        <w:lang w:val="en-GB" w:eastAsia="en-GB" w:bidi="en-GB"/>
      </w:rPr>
    </w:lvl>
    <w:lvl w:ilvl="2">
      <w:start w:val="1"/>
      <w:numFmt w:val="decimal"/>
      <w:lvlText w:val="%1.%2.%3"/>
      <w:lvlJc w:val="left"/>
      <w:pPr>
        <w:ind w:left="820" w:hanging="720"/>
      </w:pPr>
      <w:rPr>
        <w:rFonts w:ascii="Arial" w:eastAsia="Arial" w:hAnsi="Arial" w:cs="Arial" w:hint="default"/>
        <w:spacing w:val="-2"/>
        <w:w w:val="99"/>
        <w:sz w:val="24"/>
        <w:szCs w:val="24"/>
        <w:lang w:val="en-GB" w:eastAsia="en-GB" w:bidi="en-GB"/>
      </w:rPr>
    </w:lvl>
    <w:lvl w:ilvl="3">
      <w:numFmt w:val="bullet"/>
      <w:lvlText w:val=""/>
      <w:lvlJc w:val="left"/>
      <w:pPr>
        <w:ind w:left="1482" w:hanging="720"/>
      </w:pPr>
      <w:rPr>
        <w:rFonts w:ascii="Symbol" w:eastAsia="Symbol" w:hAnsi="Symbol" w:cs="Symbol" w:hint="default"/>
        <w:w w:val="100"/>
        <w:sz w:val="24"/>
        <w:szCs w:val="24"/>
        <w:lang w:val="en-GB" w:eastAsia="en-GB" w:bidi="en-GB"/>
      </w:rPr>
    </w:lvl>
    <w:lvl w:ilvl="4">
      <w:numFmt w:val="bullet"/>
      <w:lvlText w:val="•"/>
      <w:lvlJc w:val="left"/>
      <w:pPr>
        <w:ind w:left="3536" w:hanging="720"/>
      </w:pPr>
      <w:rPr>
        <w:rFonts w:hint="default"/>
        <w:lang w:val="en-GB" w:eastAsia="en-GB" w:bidi="en-GB"/>
      </w:rPr>
    </w:lvl>
    <w:lvl w:ilvl="5">
      <w:numFmt w:val="bullet"/>
      <w:lvlText w:val="•"/>
      <w:lvlJc w:val="left"/>
      <w:pPr>
        <w:ind w:left="4564" w:hanging="720"/>
      </w:pPr>
      <w:rPr>
        <w:rFonts w:hint="default"/>
        <w:lang w:val="en-GB" w:eastAsia="en-GB" w:bidi="en-GB"/>
      </w:rPr>
    </w:lvl>
    <w:lvl w:ilvl="6">
      <w:numFmt w:val="bullet"/>
      <w:lvlText w:val="•"/>
      <w:lvlJc w:val="left"/>
      <w:pPr>
        <w:ind w:left="5593" w:hanging="720"/>
      </w:pPr>
      <w:rPr>
        <w:rFonts w:hint="default"/>
        <w:lang w:val="en-GB" w:eastAsia="en-GB" w:bidi="en-GB"/>
      </w:rPr>
    </w:lvl>
    <w:lvl w:ilvl="7">
      <w:numFmt w:val="bullet"/>
      <w:lvlText w:val="•"/>
      <w:lvlJc w:val="left"/>
      <w:pPr>
        <w:ind w:left="6621" w:hanging="720"/>
      </w:pPr>
      <w:rPr>
        <w:rFonts w:hint="default"/>
        <w:lang w:val="en-GB" w:eastAsia="en-GB" w:bidi="en-GB"/>
      </w:rPr>
    </w:lvl>
    <w:lvl w:ilvl="8">
      <w:numFmt w:val="bullet"/>
      <w:lvlText w:val="•"/>
      <w:lvlJc w:val="left"/>
      <w:pPr>
        <w:ind w:left="7649" w:hanging="720"/>
      </w:pPr>
      <w:rPr>
        <w:rFonts w:hint="default"/>
        <w:lang w:val="en-GB" w:eastAsia="en-GB" w:bidi="en-GB"/>
      </w:rPr>
    </w:lvl>
  </w:abstractNum>
  <w:abstractNum w:abstractNumId="13" w15:restartNumberingAfterBreak="0">
    <w:nsid w:val="257537B5"/>
    <w:multiLevelType w:val="hybridMultilevel"/>
    <w:tmpl w:val="9F142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7E7B25"/>
    <w:multiLevelType w:val="multilevel"/>
    <w:tmpl w:val="1E8C4F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2B977625"/>
    <w:multiLevelType w:val="multilevel"/>
    <w:tmpl w:val="97367596"/>
    <w:lvl w:ilvl="0">
      <w:start w:val="4"/>
      <w:numFmt w:val="decimal"/>
      <w:lvlText w:val="%1."/>
      <w:lvlJc w:val="left"/>
      <w:pPr>
        <w:ind w:left="820" w:hanging="720"/>
      </w:pPr>
      <w:rPr>
        <w:rFonts w:ascii="Arial" w:eastAsia="Arial" w:hAnsi="Arial" w:cs="Arial" w:hint="default"/>
        <w:b/>
        <w:bCs/>
        <w:w w:val="99"/>
        <w:sz w:val="24"/>
        <w:szCs w:val="24"/>
        <w:lang w:val="en-GB" w:eastAsia="en-GB" w:bidi="en-GB"/>
      </w:rPr>
    </w:lvl>
    <w:lvl w:ilvl="1">
      <w:start w:val="1"/>
      <w:numFmt w:val="decimal"/>
      <w:lvlText w:val="%1.%2"/>
      <w:lvlJc w:val="left"/>
      <w:pPr>
        <w:ind w:left="820" w:hanging="720"/>
      </w:pPr>
      <w:rPr>
        <w:rFonts w:ascii="Arial" w:eastAsia="Arial" w:hAnsi="Arial" w:cs="Arial" w:hint="default"/>
        <w:spacing w:val="-32"/>
        <w:w w:val="99"/>
        <w:sz w:val="24"/>
        <w:szCs w:val="24"/>
        <w:lang w:val="en-GB" w:eastAsia="en-GB" w:bidi="en-GB"/>
      </w:rPr>
    </w:lvl>
    <w:lvl w:ilvl="2">
      <w:numFmt w:val="bullet"/>
      <w:lvlText w:val=""/>
      <w:lvlJc w:val="left"/>
      <w:pPr>
        <w:ind w:left="1180" w:hanging="360"/>
      </w:pPr>
      <w:rPr>
        <w:rFonts w:ascii="Symbol" w:eastAsia="Symbol" w:hAnsi="Symbol" w:cs="Symbol" w:hint="default"/>
        <w:w w:val="100"/>
        <w:sz w:val="24"/>
        <w:szCs w:val="24"/>
        <w:lang w:val="en-GB" w:eastAsia="en-GB" w:bidi="en-GB"/>
      </w:rPr>
    </w:lvl>
    <w:lvl w:ilvl="3">
      <w:numFmt w:val="bullet"/>
      <w:lvlText w:val="•"/>
      <w:lvlJc w:val="left"/>
      <w:pPr>
        <w:ind w:left="2245" w:hanging="360"/>
      </w:pPr>
      <w:rPr>
        <w:rFonts w:hint="default"/>
        <w:lang w:val="en-GB" w:eastAsia="en-GB" w:bidi="en-GB"/>
      </w:rPr>
    </w:lvl>
    <w:lvl w:ilvl="4">
      <w:numFmt w:val="bullet"/>
      <w:lvlText w:val="•"/>
      <w:lvlJc w:val="left"/>
      <w:pPr>
        <w:ind w:left="3311" w:hanging="360"/>
      </w:pPr>
      <w:rPr>
        <w:rFonts w:hint="default"/>
        <w:lang w:val="en-GB" w:eastAsia="en-GB" w:bidi="en-GB"/>
      </w:rPr>
    </w:lvl>
    <w:lvl w:ilvl="5">
      <w:numFmt w:val="bullet"/>
      <w:lvlText w:val="•"/>
      <w:lvlJc w:val="left"/>
      <w:pPr>
        <w:ind w:left="4377" w:hanging="360"/>
      </w:pPr>
      <w:rPr>
        <w:rFonts w:hint="default"/>
        <w:lang w:val="en-GB" w:eastAsia="en-GB" w:bidi="en-GB"/>
      </w:rPr>
    </w:lvl>
    <w:lvl w:ilvl="6">
      <w:numFmt w:val="bullet"/>
      <w:lvlText w:val="•"/>
      <w:lvlJc w:val="left"/>
      <w:pPr>
        <w:ind w:left="5443" w:hanging="360"/>
      </w:pPr>
      <w:rPr>
        <w:rFonts w:hint="default"/>
        <w:lang w:val="en-GB" w:eastAsia="en-GB" w:bidi="en-GB"/>
      </w:rPr>
    </w:lvl>
    <w:lvl w:ilvl="7">
      <w:numFmt w:val="bullet"/>
      <w:lvlText w:val="•"/>
      <w:lvlJc w:val="left"/>
      <w:pPr>
        <w:ind w:left="6509" w:hanging="360"/>
      </w:pPr>
      <w:rPr>
        <w:rFonts w:hint="default"/>
        <w:lang w:val="en-GB" w:eastAsia="en-GB" w:bidi="en-GB"/>
      </w:rPr>
    </w:lvl>
    <w:lvl w:ilvl="8">
      <w:numFmt w:val="bullet"/>
      <w:lvlText w:val="•"/>
      <w:lvlJc w:val="left"/>
      <w:pPr>
        <w:ind w:left="7574" w:hanging="360"/>
      </w:pPr>
      <w:rPr>
        <w:rFonts w:hint="default"/>
        <w:lang w:val="en-GB" w:eastAsia="en-GB" w:bidi="en-GB"/>
      </w:rPr>
    </w:lvl>
  </w:abstractNum>
  <w:abstractNum w:abstractNumId="16" w15:restartNumberingAfterBreak="0">
    <w:nsid w:val="381717B6"/>
    <w:multiLevelType w:val="hybridMultilevel"/>
    <w:tmpl w:val="D27452D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0A112B7"/>
    <w:multiLevelType w:val="multilevel"/>
    <w:tmpl w:val="755AA1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0E64B8"/>
    <w:multiLevelType w:val="hybridMultilevel"/>
    <w:tmpl w:val="CD804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005A8E"/>
    <w:multiLevelType w:val="hybridMultilevel"/>
    <w:tmpl w:val="A7D059AC"/>
    <w:lvl w:ilvl="0" w:tplc="D0641F50">
      <w:start w:val="1"/>
      <w:numFmt w:val="decimal"/>
      <w:lvlText w:val="4.%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rPr>
        <w:rFonts w:hint="default"/>
      </w:rPr>
    </w:lvl>
    <w:lvl w:ilvl="3" w:tplc="0809000F" w:tentative="1">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rPr>
        <w:rFonts w:hint="default"/>
      </w:rPr>
    </w:lvl>
    <w:lvl w:ilvl="5" w:tplc="0809001B" w:tentative="1">
      <w:start w:val="1"/>
      <w:numFmt w:val="lowerRoman"/>
      <w:lvlText w:val="%6."/>
      <w:lvlJc w:val="right"/>
      <w:pPr>
        <w:tabs>
          <w:tab w:val="num" w:pos="4320"/>
        </w:tabs>
        <w:ind w:left="4320" w:hanging="180"/>
      </w:pPr>
      <w:rPr>
        <w:rFonts w:hint="default"/>
      </w:rPr>
    </w:lvl>
    <w:lvl w:ilvl="6" w:tplc="0809000F" w:tentative="1">
      <w:start w:val="1"/>
      <w:numFmt w:val="decimal"/>
      <w:lvlText w:val="%7."/>
      <w:lvlJc w:val="left"/>
      <w:pPr>
        <w:tabs>
          <w:tab w:val="num" w:pos="5040"/>
        </w:tabs>
        <w:ind w:left="5040" w:hanging="360"/>
      </w:pPr>
      <w:rPr>
        <w:rFonts w:hint="default"/>
      </w:rPr>
    </w:lvl>
    <w:lvl w:ilvl="7" w:tplc="08090019" w:tentative="1">
      <w:start w:val="1"/>
      <w:numFmt w:val="lowerLetter"/>
      <w:lvlText w:val="%8."/>
      <w:lvlJc w:val="left"/>
      <w:pPr>
        <w:tabs>
          <w:tab w:val="num" w:pos="5760"/>
        </w:tabs>
        <w:ind w:left="5760" w:hanging="360"/>
      </w:pPr>
      <w:rPr>
        <w:rFonts w:hint="default"/>
      </w:rPr>
    </w:lvl>
    <w:lvl w:ilvl="8" w:tplc="0809001B" w:tentative="1">
      <w:start w:val="1"/>
      <w:numFmt w:val="lowerRoman"/>
      <w:lvlText w:val="%9."/>
      <w:lvlJc w:val="right"/>
      <w:pPr>
        <w:tabs>
          <w:tab w:val="num" w:pos="6480"/>
        </w:tabs>
        <w:ind w:left="6480" w:hanging="180"/>
      </w:pPr>
      <w:rPr>
        <w:rFonts w:hint="default"/>
      </w:rPr>
    </w:lvl>
  </w:abstractNum>
  <w:abstractNum w:abstractNumId="20" w15:restartNumberingAfterBreak="0">
    <w:nsid w:val="4B0B1931"/>
    <w:multiLevelType w:val="hybridMultilevel"/>
    <w:tmpl w:val="1422C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0E19F8"/>
    <w:multiLevelType w:val="multilevel"/>
    <w:tmpl w:val="819E1FFE"/>
    <w:lvl w:ilvl="0">
      <w:start w:val="2"/>
      <w:numFmt w:val="decimal"/>
      <w:lvlText w:val="%1"/>
      <w:lvlJc w:val="left"/>
      <w:pPr>
        <w:ind w:left="820" w:hanging="720"/>
      </w:pPr>
      <w:rPr>
        <w:rFonts w:hint="default"/>
        <w:lang w:val="en-GB" w:eastAsia="en-GB" w:bidi="en-GB"/>
      </w:rPr>
    </w:lvl>
    <w:lvl w:ilvl="1">
      <w:start w:val="1"/>
      <w:numFmt w:val="decimal"/>
      <w:lvlText w:val="%1.%2"/>
      <w:lvlJc w:val="left"/>
      <w:pPr>
        <w:ind w:left="820" w:hanging="720"/>
      </w:pPr>
      <w:rPr>
        <w:rFonts w:hint="default"/>
        <w:spacing w:val="-15"/>
        <w:w w:val="99"/>
        <w:lang w:val="en-GB" w:eastAsia="en-GB" w:bidi="en-GB"/>
      </w:rPr>
    </w:lvl>
    <w:lvl w:ilvl="2">
      <w:start w:val="1"/>
      <w:numFmt w:val="decimal"/>
      <w:lvlText w:val="%1.%2.%3"/>
      <w:lvlJc w:val="left"/>
      <w:pPr>
        <w:ind w:left="820" w:hanging="720"/>
      </w:pPr>
      <w:rPr>
        <w:rFonts w:ascii="Arial" w:eastAsia="Arial" w:hAnsi="Arial" w:cs="Arial" w:hint="default"/>
        <w:spacing w:val="-2"/>
        <w:w w:val="99"/>
        <w:sz w:val="24"/>
        <w:szCs w:val="24"/>
        <w:lang w:val="en-GB" w:eastAsia="en-GB" w:bidi="en-GB"/>
      </w:rPr>
    </w:lvl>
    <w:lvl w:ilvl="3">
      <w:numFmt w:val="bullet"/>
      <w:lvlText w:val=""/>
      <w:lvlJc w:val="left"/>
      <w:pPr>
        <w:ind w:left="1482" w:hanging="720"/>
      </w:pPr>
      <w:rPr>
        <w:rFonts w:ascii="Symbol" w:eastAsia="Symbol" w:hAnsi="Symbol" w:cs="Symbol" w:hint="default"/>
        <w:w w:val="100"/>
        <w:sz w:val="24"/>
        <w:szCs w:val="24"/>
        <w:lang w:val="en-GB" w:eastAsia="en-GB" w:bidi="en-GB"/>
      </w:rPr>
    </w:lvl>
    <w:lvl w:ilvl="4">
      <w:numFmt w:val="bullet"/>
      <w:lvlText w:val="•"/>
      <w:lvlJc w:val="left"/>
      <w:pPr>
        <w:ind w:left="3536" w:hanging="720"/>
      </w:pPr>
      <w:rPr>
        <w:rFonts w:hint="default"/>
        <w:lang w:val="en-GB" w:eastAsia="en-GB" w:bidi="en-GB"/>
      </w:rPr>
    </w:lvl>
    <w:lvl w:ilvl="5">
      <w:numFmt w:val="bullet"/>
      <w:lvlText w:val="•"/>
      <w:lvlJc w:val="left"/>
      <w:pPr>
        <w:ind w:left="4564" w:hanging="720"/>
      </w:pPr>
      <w:rPr>
        <w:rFonts w:hint="default"/>
        <w:lang w:val="en-GB" w:eastAsia="en-GB" w:bidi="en-GB"/>
      </w:rPr>
    </w:lvl>
    <w:lvl w:ilvl="6">
      <w:numFmt w:val="bullet"/>
      <w:lvlText w:val="•"/>
      <w:lvlJc w:val="left"/>
      <w:pPr>
        <w:ind w:left="5593" w:hanging="720"/>
      </w:pPr>
      <w:rPr>
        <w:rFonts w:hint="default"/>
        <w:lang w:val="en-GB" w:eastAsia="en-GB" w:bidi="en-GB"/>
      </w:rPr>
    </w:lvl>
    <w:lvl w:ilvl="7">
      <w:numFmt w:val="bullet"/>
      <w:lvlText w:val="•"/>
      <w:lvlJc w:val="left"/>
      <w:pPr>
        <w:ind w:left="6621" w:hanging="720"/>
      </w:pPr>
      <w:rPr>
        <w:rFonts w:hint="default"/>
        <w:lang w:val="en-GB" w:eastAsia="en-GB" w:bidi="en-GB"/>
      </w:rPr>
    </w:lvl>
    <w:lvl w:ilvl="8">
      <w:numFmt w:val="bullet"/>
      <w:lvlText w:val="•"/>
      <w:lvlJc w:val="left"/>
      <w:pPr>
        <w:ind w:left="7649" w:hanging="720"/>
      </w:pPr>
      <w:rPr>
        <w:rFonts w:hint="default"/>
        <w:lang w:val="en-GB" w:eastAsia="en-GB" w:bidi="en-GB"/>
      </w:rPr>
    </w:lvl>
  </w:abstractNum>
  <w:abstractNum w:abstractNumId="22" w15:restartNumberingAfterBreak="0">
    <w:nsid w:val="4B9E41E9"/>
    <w:multiLevelType w:val="multilevel"/>
    <w:tmpl w:val="0B6A2EE6"/>
    <w:lvl w:ilvl="0">
      <w:numFmt w:val="none"/>
      <w:lvlText w:val=""/>
      <w:lvlJc w:val="left"/>
      <w:pPr>
        <w:tabs>
          <w:tab w:val="num" w:pos="360"/>
        </w:tabs>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3" w15:restartNumberingAfterBreak="0">
    <w:nsid w:val="4DCB3018"/>
    <w:multiLevelType w:val="hybridMultilevel"/>
    <w:tmpl w:val="0C4C1A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4DE80308"/>
    <w:multiLevelType w:val="multilevel"/>
    <w:tmpl w:val="819E1FFE"/>
    <w:lvl w:ilvl="0">
      <w:start w:val="2"/>
      <w:numFmt w:val="decimal"/>
      <w:lvlText w:val="%1"/>
      <w:lvlJc w:val="left"/>
      <w:pPr>
        <w:ind w:left="820" w:hanging="720"/>
      </w:pPr>
      <w:rPr>
        <w:rFonts w:hint="default"/>
        <w:lang w:val="en-GB" w:eastAsia="en-GB" w:bidi="en-GB"/>
      </w:rPr>
    </w:lvl>
    <w:lvl w:ilvl="1">
      <w:start w:val="1"/>
      <w:numFmt w:val="decimal"/>
      <w:lvlText w:val="%1.%2"/>
      <w:lvlJc w:val="left"/>
      <w:pPr>
        <w:ind w:left="820" w:hanging="720"/>
      </w:pPr>
      <w:rPr>
        <w:rFonts w:hint="default"/>
        <w:spacing w:val="-15"/>
        <w:w w:val="99"/>
        <w:lang w:val="en-GB" w:eastAsia="en-GB" w:bidi="en-GB"/>
      </w:rPr>
    </w:lvl>
    <w:lvl w:ilvl="2">
      <w:start w:val="1"/>
      <w:numFmt w:val="decimal"/>
      <w:lvlText w:val="%1.%2.%3"/>
      <w:lvlJc w:val="left"/>
      <w:pPr>
        <w:ind w:left="820" w:hanging="720"/>
      </w:pPr>
      <w:rPr>
        <w:rFonts w:ascii="Arial" w:eastAsia="Arial" w:hAnsi="Arial" w:cs="Arial" w:hint="default"/>
        <w:spacing w:val="-2"/>
        <w:w w:val="99"/>
        <w:sz w:val="24"/>
        <w:szCs w:val="24"/>
        <w:lang w:val="en-GB" w:eastAsia="en-GB" w:bidi="en-GB"/>
      </w:rPr>
    </w:lvl>
    <w:lvl w:ilvl="3">
      <w:numFmt w:val="bullet"/>
      <w:lvlText w:val=""/>
      <w:lvlJc w:val="left"/>
      <w:pPr>
        <w:ind w:left="1482" w:hanging="720"/>
      </w:pPr>
      <w:rPr>
        <w:rFonts w:ascii="Symbol" w:eastAsia="Symbol" w:hAnsi="Symbol" w:cs="Symbol" w:hint="default"/>
        <w:w w:val="100"/>
        <w:sz w:val="24"/>
        <w:szCs w:val="24"/>
        <w:lang w:val="en-GB" w:eastAsia="en-GB" w:bidi="en-GB"/>
      </w:rPr>
    </w:lvl>
    <w:lvl w:ilvl="4">
      <w:numFmt w:val="bullet"/>
      <w:lvlText w:val="•"/>
      <w:lvlJc w:val="left"/>
      <w:pPr>
        <w:ind w:left="3536" w:hanging="720"/>
      </w:pPr>
      <w:rPr>
        <w:rFonts w:hint="default"/>
        <w:lang w:val="en-GB" w:eastAsia="en-GB" w:bidi="en-GB"/>
      </w:rPr>
    </w:lvl>
    <w:lvl w:ilvl="5">
      <w:numFmt w:val="bullet"/>
      <w:lvlText w:val="•"/>
      <w:lvlJc w:val="left"/>
      <w:pPr>
        <w:ind w:left="4564" w:hanging="720"/>
      </w:pPr>
      <w:rPr>
        <w:rFonts w:hint="default"/>
        <w:lang w:val="en-GB" w:eastAsia="en-GB" w:bidi="en-GB"/>
      </w:rPr>
    </w:lvl>
    <w:lvl w:ilvl="6">
      <w:numFmt w:val="bullet"/>
      <w:lvlText w:val="•"/>
      <w:lvlJc w:val="left"/>
      <w:pPr>
        <w:ind w:left="5593" w:hanging="720"/>
      </w:pPr>
      <w:rPr>
        <w:rFonts w:hint="default"/>
        <w:lang w:val="en-GB" w:eastAsia="en-GB" w:bidi="en-GB"/>
      </w:rPr>
    </w:lvl>
    <w:lvl w:ilvl="7">
      <w:numFmt w:val="bullet"/>
      <w:lvlText w:val="•"/>
      <w:lvlJc w:val="left"/>
      <w:pPr>
        <w:ind w:left="6621" w:hanging="720"/>
      </w:pPr>
      <w:rPr>
        <w:rFonts w:hint="default"/>
        <w:lang w:val="en-GB" w:eastAsia="en-GB" w:bidi="en-GB"/>
      </w:rPr>
    </w:lvl>
    <w:lvl w:ilvl="8">
      <w:numFmt w:val="bullet"/>
      <w:lvlText w:val="•"/>
      <w:lvlJc w:val="left"/>
      <w:pPr>
        <w:ind w:left="7649" w:hanging="720"/>
      </w:pPr>
      <w:rPr>
        <w:rFonts w:hint="default"/>
        <w:lang w:val="en-GB" w:eastAsia="en-GB" w:bidi="en-GB"/>
      </w:rPr>
    </w:lvl>
  </w:abstractNum>
  <w:abstractNum w:abstractNumId="25" w15:restartNumberingAfterBreak="0">
    <w:nsid w:val="546453A9"/>
    <w:multiLevelType w:val="hybridMultilevel"/>
    <w:tmpl w:val="69323E9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5B4C4653"/>
    <w:multiLevelType w:val="hybridMultilevel"/>
    <w:tmpl w:val="6150B13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A33569"/>
    <w:multiLevelType w:val="multilevel"/>
    <w:tmpl w:val="819E1FFE"/>
    <w:lvl w:ilvl="0">
      <w:start w:val="2"/>
      <w:numFmt w:val="decimal"/>
      <w:lvlText w:val="%1"/>
      <w:lvlJc w:val="left"/>
      <w:pPr>
        <w:ind w:left="820" w:hanging="720"/>
      </w:pPr>
      <w:rPr>
        <w:rFonts w:hint="default"/>
        <w:lang w:val="en-GB" w:eastAsia="en-GB" w:bidi="en-GB"/>
      </w:rPr>
    </w:lvl>
    <w:lvl w:ilvl="1">
      <w:start w:val="1"/>
      <w:numFmt w:val="decimal"/>
      <w:lvlText w:val="%1.%2"/>
      <w:lvlJc w:val="left"/>
      <w:pPr>
        <w:ind w:left="820" w:hanging="720"/>
      </w:pPr>
      <w:rPr>
        <w:rFonts w:hint="default"/>
        <w:spacing w:val="-15"/>
        <w:w w:val="99"/>
        <w:lang w:val="en-GB" w:eastAsia="en-GB" w:bidi="en-GB"/>
      </w:rPr>
    </w:lvl>
    <w:lvl w:ilvl="2">
      <w:start w:val="1"/>
      <w:numFmt w:val="decimal"/>
      <w:lvlText w:val="%1.%2.%3"/>
      <w:lvlJc w:val="left"/>
      <w:pPr>
        <w:ind w:left="820" w:hanging="720"/>
      </w:pPr>
      <w:rPr>
        <w:rFonts w:ascii="Arial" w:eastAsia="Arial" w:hAnsi="Arial" w:cs="Arial" w:hint="default"/>
        <w:spacing w:val="-2"/>
        <w:w w:val="99"/>
        <w:sz w:val="24"/>
        <w:szCs w:val="24"/>
        <w:lang w:val="en-GB" w:eastAsia="en-GB" w:bidi="en-GB"/>
      </w:rPr>
    </w:lvl>
    <w:lvl w:ilvl="3">
      <w:numFmt w:val="bullet"/>
      <w:lvlText w:val=""/>
      <w:lvlJc w:val="left"/>
      <w:pPr>
        <w:ind w:left="1482" w:hanging="720"/>
      </w:pPr>
      <w:rPr>
        <w:rFonts w:ascii="Symbol" w:eastAsia="Symbol" w:hAnsi="Symbol" w:cs="Symbol" w:hint="default"/>
        <w:w w:val="100"/>
        <w:sz w:val="24"/>
        <w:szCs w:val="24"/>
        <w:lang w:val="en-GB" w:eastAsia="en-GB" w:bidi="en-GB"/>
      </w:rPr>
    </w:lvl>
    <w:lvl w:ilvl="4">
      <w:numFmt w:val="bullet"/>
      <w:lvlText w:val="•"/>
      <w:lvlJc w:val="left"/>
      <w:pPr>
        <w:ind w:left="3536" w:hanging="720"/>
      </w:pPr>
      <w:rPr>
        <w:rFonts w:hint="default"/>
        <w:lang w:val="en-GB" w:eastAsia="en-GB" w:bidi="en-GB"/>
      </w:rPr>
    </w:lvl>
    <w:lvl w:ilvl="5">
      <w:numFmt w:val="bullet"/>
      <w:lvlText w:val="•"/>
      <w:lvlJc w:val="left"/>
      <w:pPr>
        <w:ind w:left="4564" w:hanging="720"/>
      </w:pPr>
      <w:rPr>
        <w:rFonts w:hint="default"/>
        <w:lang w:val="en-GB" w:eastAsia="en-GB" w:bidi="en-GB"/>
      </w:rPr>
    </w:lvl>
    <w:lvl w:ilvl="6">
      <w:numFmt w:val="bullet"/>
      <w:lvlText w:val="•"/>
      <w:lvlJc w:val="left"/>
      <w:pPr>
        <w:ind w:left="5593" w:hanging="720"/>
      </w:pPr>
      <w:rPr>
        <w:rFonts w:hint="default"/>
        <w:lang w:val="en-GB" w:eastAsia="en-GB" w:bidi="en-GB"/>
      </w:rPr>
    </w:lvl>
    <w:lvl w:ilvl="7">
      <w:numFmt w:val="bullet"/>
      <w:lvlText w:val="•"/>
      <w:lvlJc w:val="left"/>
      <w:pPr>
        <w:ind w:left="6621" w:hanging="720"/>
      </w:pPr>
      <w:rPr>
        <w:rFonts w:hint="default"/>
        <w:lang w:val="en-GB" w:eastAsia="en-GB" w:bidi="en-GB"/>
      </w:rPr>
    </w:lvl>
    <w:lvl w:ilvl="8">
      <w:numFmt w:val="bullet"/>
      <w:lvlText w:val="•"/>
      <w:lvlJc w:val="left"/>
      <w:pPr>
        <w:ind w:left="7649" w:hanging="720"/>
      </w:pPr>
      <w:rPr>
        <w:rFonts w:hint="default"/>
        <w:lang w:val="en-GB" w:eastAsia="en-GB" w:bidi="en-GB"/>
      </w:rPr>
    </w:lvl>
  </w:abstractNum>
  <w:abstractNum w:abstractNumId="28" w15:restartNumberingAfterBreak="0">
    <w:nsid w:val="63644058"/>
    <w:multiLevelType w:val="hybridMultilevel"/>
    <w:tmpl w:val="86BC5CD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64306285"/>
    <w:multiLevelType w:val="multilevel"/>
    <w:tmpl w:val="6EAE9982"/>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0"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1" w15:restartNumberingAfterBreak="0">
    <w:nsid w:val="664750C8"/>
    <w:multiLevelType w:val="hybridMultilevel"/>
    <w:tmpl w:val="9E46C7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C25247A"/>
    <w:multiLevelType w:val="hybridMultilevel"/>
    <w:tmpl w:val="0F3490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D8E25FB"/>
    <w:multiLevelType w:val="singleLevel"/>
    <w:tmpl w:val="129EB362"/>
    <w:lvl w:ilvl="0">
      <w:start w:val="1"/>
      <w:numFmt w:val="decimal"/>
      <w:lvlText w:val="%1."/>
      <w:lvlJc w:val="left"/>
      <w:pPr>
        <w:tabs>
          <w:tab w:val="num" w:pos="720"/>
        </w:tabs>
        <w:ind w:left="720" w:hanging="720"/>
      </w:pPr>
      <w:rPr>
        <w:rFonts w:cs="Times New Roman" w:hint="default"/>
      </w:rPr>
    </w:lvl>
  </w:abstractNum>
  <w:abstractNum w:abstractNumId="34" w15:restartNumberingAfterBreak="0">
    <w:nsid w:val="6EC95576"/>
    <w:multiLevelType w:val="multilevel"/>
    <w:tmpl w:val="9EC0A4A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9B6B83"/>
    <w:multiLevelType w:val="multilevel"/>
    <w:tmpl w:val="819E1FFE"/>
    <w:lvl w:ilvl="0">
      <w:start w:val="2"/>
      <w:numFmt w:val="decimal"/>
      <w:lvlText w:val="%1"/>
      <w:lvlJc w:val="left"/>
      <w:pPr>
        <w:ind w:left="820" w:hanging="720"/>
      </w:pPr>
      <w:rPr>
        <w:rFonts w:hint="default"/>
        <w:lang w:val="en-GB" w:eastAsia="en-GB" w:bidi="en-GB"/>
      </w:rPr>
    </w:lvl>
    <w:lvl w:ilvl="1">
      <w:start w:val="1"/>
      <w:numFmt w:val="decimal"/>
      <w:lvlText w:val="%1.%2"/>
      <w:lvlJc w:val="left"/>
      <w:pPr>
        <w:ind w:left="820" w:hanging="720"/>
      </w:pPr>
      <w:rPr>
        <w:rFonts w:hint="default"/>
        <w:spacing w:val="-15"/>
        <w:w w:val="99"/>
        <w:lang w:val="en-GB" w:eastAsia="en-GB" w:bidi="en-GB"/>
      </w:rPr>
    </w:lvl>
    <w:lvl w:ilvl="2">
      <w:start w:val="1"/>
      <w:numFmt w:val="decimal"/>
      <w:lvlText w:val="%1.%2.%3"/>
      <w:lvlJc w:val="left"/>
      <w:pPr>
        <w:ind w:left="820" w:hanging="720"/>
      </w:pPr>
      <w:rPr>
        <w:rFonts w:ascii="Arial" w:eastAsia="Arial" w:hAnsi="Arial" w:cs="Arial" w:hint="default"/>
        <w:spacing w:val="-2"/>
        <w:w w:val="99"/>
        <w:sz w:val="24"/>
        <w:szCs w:val="24"/>
        <w:lang w:val="en-GB" w:eastAsia="en-GB" w:bidi="en-GB"/>
      </w:rPr>
    </w:lvl>
    <w:lvl w:ilvl="3">
      <w:numFmt w:val="bullet"/>
      <w:lvlText w:val=""/>
      <w:lvlJc w:val="left"/>
      <w:pPr>
        <w:ind w:left="1482" w:hanging="720"/>
      </w:pPr>
      <w:rPr>
        <w:rFonts w:ascii="Symbol" w:eastAsia="Symbol" w:hAnsi="Symbol" w:cs="Symbol" w:hint="default"/>
        <w:w w:val="100"/>
        <w:sz w:val="24"/>
        <w:szCs w:val="24"/>
        <w:lang w:val="en-GB" w:eastAsia="en-GB" w:bidi="en-GB"/>
      </w:rPr>
    </w:lvl>
    <w:lvl w:ilvl="4">
      <w:numFmt w:val="bullet"/>
      <w:lvlText w:val="•"/>
      <w:lvlJc w:val="left"/>
      <w:pPr>
        <w:ind w:left="3536" w:hanging="720"/>
      </w:pPr>
      <w:rPr>
        <w:rFonts w:hint="default"/>
        <w:lang w:val="en-GB" w:eastAsia="en-GB" w:bidi="en-GB"/>
      </w:rPr>
    </w:lvl>
    <w:lvl w:ilvl="5">
      <w:numFmt w:val="bullet"/>
      <w:lvlText w:val="•"/>
      <w:lvlJc w:val="left"/>
      <w:pPr>
        <w:ind w:left="4564" w:hanging="720"/>
      </w:pPr>
      <w:rPr>
        <w:rFonts w:hint="default"/>
        <w:lang w:val="en-GB" w:eastAsia="en-GB" w:bidi="en-GB"/>
      </w:rPr>
    </w:lvl>
    <w:lvl w:ilvl="6">
      <w:numFmt w:val="bullet"/>
      <w:lvlText w:val="•"/>
      <w:lvlJc w:val="left"/>
      <w:pPr>
        <w:ind w:left="5593" w:hanging="720"/>
      </w:pPr>
      <w:rPr>
        <w:rFonts w:hint="default"/>
        <w:lang w:val="en-GB" w:eastAsia="en-GB" w:bidi="en-GB"/>
      </w:rPr>
    </w:lvl>
    <w:lvl w:ilvl="7">
      <w:numFmt w:val="bullet"/>
      <w:lvlText w:val="•"/>
      <w:lvlJc w:val="left"/>
      <w:pPr>
        <w:ind w:left="6621" w:hanging="720"/>
      </w:pPr>
      <w:rPr>
        <w:rFonts w:hint="default"/>
        <w:lang w:val="en-GB" w:eastAsia="en-GB" w:bidi="en-GB"/>
      </w:rPr>
    </w:lvl>
    <w:lvl w:ilvl="8">
      <w:numFmt w:val="bullet"/>
      <w:lvlText w:val="•"/>
      <w:lvlJc w:val="left"/>
      <w:pPr>
        <w:ind w:left="7649" w:hanging="720"/>
      </w:pPr>
      <w:rPr>
        <w:rFonts w:hint="default"/>
        <w:lang w:val="en-GB" w:eastAsia="en-GB" w:bidi="en-GB"/>
      </w:rPr>
    </w:lvl>
  </w:abstractNum>
  <w:abstractNum w:abstractNumId="36" w15:restartNumberingAfterBreak="0">
    <w:nsid w:val="78651A8C"/>
    <w:multiLevelType w:val="hybridMultilevel"/>
    <w:tmpl w:val="2960AC8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C981827"/>
    <w:multiLevelType w:val="hybridMultilevel"/>
    <w:tmpl w:val="D876D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3145556">
    <w:abstractNumId w:val="30"/>
  </w:num>
  <w:num w:numId="2" w16cid:durableId="1552158088">
    <w:abstractNumId w:val="0"/>
  </w:num>
  <w:num w:numId="3" w16cid:durableId="1772235500">
    <w:abstractNumId w:val="29"/>
  </w:num>
  <w:num w:numId="4" w16cid:durableId="267281141">
    <w:abstractNumId w:val="22"/>
  </w:num>
  <w:num w:numId="5" w16cid:durableId="323628430">
    <w:abstractNumId w:val="36"/>
  </w:num>
  <w:num w:numId="6" w16cid:durableId="638653877">
    <w:abstractNumId w:val="1"/>
  </w:num>
  <w:num w:numId="7" w16cid:durableId="1351175480">
    <w:abstractNumId w:val="19"/>
  </w:num>
  <w:num w:numId="8" w16cid:durableId="792333896">
    <w:abstractNumId w:val="14"/>
  </w:num>
  <w:num w:numId="9" w16cid:durableId="832334863">
    <w:abstractNumId w:val="8"/>
  </w:num>
  <w:num w:numId="10" w16cid:durableId="1461344775">
    <w:abstractNumId w:val="32"/>
  </w:num>
  <w:num w:numId="11" w16cid:durableId="848524477">
    <w:abstractNumId w:val="6"/>
  </w:num>
  <w:num w:numId="12" w16cid:durableId="524250301">
    <w:abstractNumId w:val="18"/>
  </w:num>
  <w:num w:numId="13" w16cid:durableId="907037613">
    <w:abstractNumId w:val="25"/>
  </w:num>
  <w:num w:numId="14" w16cid:durableId="1176307155">
    <w:abstractNumId w:val="4"/>
  </w:num>
  <w:num w:numId="15" w16cid:durableId="1221553180">
    <w:abstractNumId w:val="28"/>
  </w:num>
  <w:num w:numId="16" w16cid:durableId="356346867">
    <w:abstractNumId w:val="16"/>
  </w:num>
  <w:num w:numId="17" w16cid:durableId="1251039227">
    <w:abstractNumId w:val="23"/>
  </w:num>
  <w:num w:numId="18" w16cid:durableId="2094282165">
    <w:abstractNumId w:val="34"/>
  </w:num>
  <w:num w:numId="19" w16cid:durableId="1751266150">
    <w:abstractNumId w:val="7"/>
  </w:num>
  <w:num w:numId="20" w16cid:durableId="687291438">
    <w:abstractNumId w:val="26"/>
  </w:num>
  <w:num w:numId="21" w16cid:durableId="1278486813">
    <w:abstractNumId w:val="17"/>
  </w:num>
  <w:num w:numId="22" w16cid:durableId="1239559744">
    <w:abstractNumId w:val="3"/>
  </w:num>
  <w:num w:numId="23" w16cid:durableId="1667828235">
    <w:abstractNumId w:val="13"/>
  </w:num>
  <w:num w:numId="24" w16cid:durableId="2008483665">
    <w:abstractNumId w:val="37"/>
  </w:num>
  <w:num w:numId="25" w16cid:durableId="1811970033">
    <w:abstractNumId w:val="31"/>
  </w:num>
  <w:num w:numId="26" w16cid:durableId="903611821">
    <w:abstractNumId w:val="33"/>
  </w:num>
  <w:num w:numId="27" w16cid:durableId="1172644308">
    <w:abstractNumId w:val="20"/>
  </w:num>
  <w:num w:numId="28" w16cid:durableId="1687976435">
    <w:abstractNumId w:val="5"/>
  </w:num>
  <w:num w:numId="29" w16cid:durableId="2014070014">
    <w:abstractNumId w:val="9"/>
  </w:num>
  <w:num w:numId="30" w16cid:durableId="1838374594">
    <w:abstractNumId w:val="21"/>
  </w:num>
  <w:num w:numId="31" w16cid:durableId="962343631">
    <w:abstractNumId w:val="27"/>
  </w:num>
  <w:num w:numId="32" w16cid:durableId="876822358">
    <w:abstractNumId w:val="12"/>
  </w:num>
  <w:num w:numId="33" w16cid:durableId="510098462">
    <w:abstractNumId w:val="24"/>
  </w:num>
  <w:num w:numId="34" w16cid:durableId="1215118729">
    <w:abstractNumId w:val="35"/>
  </w:num>
  <w:num w:numId="35" w16cid:durableId="1658730069">
    <w:abstractNumId w:val="11"/>
  </w:num>
  <w:num w:numId="36" w16cid:durableId="2016416950">
    <w:abstractNumId w:val="15"/>
  </w:num>
  <w:num w:numId="37" w16cid:durableId="1469207853">
    <w:abstractNumId w:val="2"/>
  </w:num>
  <w:num w:numId="38" w16cid:durableId="157627661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01CB"/>
    <w:rsid w:val="0000363E"/>
    <w:rsid w:val="000060AE"/>
    <w:rsid w:val="00014303"/>
    <w:rsid w:val="00022AC2"/>
    <w:rsid w:val="00032D6D"/>
    <w:rsid w:val="0003430C"/>
    <w:rsid w:val="00034C9F"/>
    <w:rsid w:val="00037499"/>
    <w:rsid w:val="000609D7"/>
    <w:rsid w:val="00062E23"/>
    <w:rsid w:val="00065FDD"/>
    <w:rsid w:val="0007001F"/>
    <w:rsid w:val="00072F6B"/>
    <w:rsid w:val="000843C8"/>
    <w:rsid w:val="00090505"/>
    <w:rsid w:val="000A0C7B"/>
    <w:rsid w:val="000A24E9"/>
    <w:rsid w:val="000C61B0"/>
    <w:rsid w:val="000E3D1B"/>
    <w:rsid w:val="001108AD"/>
    <w:rsid w:val="001172FA"/>
    <w:rsid w:val="00117CE7"/>
    <w:rsid w:val="00132AA5"/>
    <w:rsid w:val="0014000D"/>
    <w:rsid w:val="00140E21"/>
    <w:rsid w:val="0014190F"/>
    <w:rsid w:val="00147035"/>
    <w:rsid w:val="0014772C"/>
    <w:rsid w:val="00153C65"/>
    <w:rsid w:val="00157346"/>
    <w:rsid w:val="0016506C"/>
    <w:rsid w:val="00166B3B"/>
    <w:rsid w:val="00170B22"/>
    <w:rsid w:val="00192DC7"/>
    <w:rsid w:val="001950D8"/>
    <w:rsid w:val="001A10F3"/>
    <w:rsid w:val="001A299F"/>
    <w:rsid w:val="001A3B0B"/>
    <w:rsid w:val="001C5BD6"/>
    <w:rsid w:val="001F1F85"/>
    <w:rsid w:val="001F6DB9"/>
    <w:rsid w:val="00207016"/>
    <w:rsid w:val="002072C6"/>
    <w:rsid w:val="002223B8"/>
    <w:rsid w:val="00222562"/>
    <w:rsid w:val="00230175"/>
    <w:rsid w:val="00237804"/>
    <w:rsid w:val="00246F25"/>
    <w:rsid w:val="002533FD"/>
    <w:rsid w:val="00261822"/>
    <w:rsid w:val="00261E32"/>
    <w:rsid w:val="002627AF"/>
    <w:rsid w:val="00266915"/>
    <w:rsid w:val="00266D4A"/>
    <w:rsid w:val="00277F34"/>
    <w:rsid w:val="00286514"/>
    <w:rsid w:val="002965AA"/>
    <w:rsid w:val="002A0193"/>
    <w:rsid w:val="002C0DB5"/>
    <w:rsid w:val="002C1652"/>
    <w:rsid w:val="002C49D5"/>
    <w:rsid w:val="002C4FB0"/>
    <w:rsid w:val="002C7418"/>
    <w:rsid w:val="002D44B3"/>
    <w:rsid w:val="002E7E78"/>
    <w:rsid w:val="002F1ADF"/>
    <w:rsid w:val="003229BB"/>
    <w:rsid w:val="00340A8E"/>
    <w:rsid w:val="00344DFD"/>
    <w:rsid w:val="003470F8"/>
    <w:rsid w:val="003522DA"/>
    <w:rsid w:val="003536F7"/>
    <w:rsid w:val="00362C72"/>
    <w:rsid w:val="00366318"/>
    <w:rsid w:val="00366EAC"/>
    <w:rsid w:val="00385144"/>
    <w:rsid w:val="00393A98"/>
    <w:rsid w:val="003B3A98"/>
    <w:rsid w:val="003C6CD6"/>
    <w:rsid w:val="003E30E2"/>
    <w:rsid w:val="003F2479"/>
    <w:rsid w:val="00403B50"/>
    <w:rsid w:val="00404A14"/>
    <w:rsid w:val="00404EED"/>
    <w:rsid w:val="0042031F"/>
    <w:rsid w:val="004209F1"/>
    <w:rsid w:val="00435134"/>
    <w:rsid w:val="00441155"/>
    <w:rsid w:val="00443134"/>
    <w:rsid w:val="00444474"/>
    <w:rsid w:val="004461C5"/>
    <w:rsid w:val="00450BA2"/>
    <w:rsid w:val="004530AB"/>
    <w:rsid w:val="0045596C"/>
    <w:rsid w:val="00462F47"/>
    <w:rsid w:val="00463641"/>
    <w:rsid w:val="0046487E"/>
    <w:rsid w:val="00472F88"/>
    <w:rsid w:val="00482440"/>
    <w:rsid w:val="00485491"/>
    <w:rsid w:val="00490411"/>
    <w:rsid w:val="004A0CC3"/>
    <w:rsid w:val="004B2C88"/>
    <w:rsid w:val="004C04EF"/>
    <w:rsid w:val="004C1675"/>
    <w:rsid w:val="004E136E"/>
    <w:rsid w:val="004F0AC8"/>
    <w:rsid w:val="005013BF"/>
    <w:rsid w:val="00502A85"/>
    <w:rsid w:val="00507DA3"/>
    <w:rsid w:val="00511CE9"/>
    <w:rsid w:val="00546568"/>
    <w:rsid w:val="005510F3"/>
    <w:rsid w:val="00552659"/>
    <w:rsid w:val="0055586D"/>
    <w:rsid w:val="005613D6"/>
    <w:rsid w:val="00570C48"/>
    <w:rsid w:val="00574410"/>
    <w:rsid w:val="00574E78"/>
    <w:rsid w:val="00575774"/>
    <w:rsid w:val="00592B85"/>
    <w:rsid w:val="005C2917"/>
    <w:rsid w:val="005D4782"/>
    <w:rsid w:val="005D6DBB"/>
    <w:rsid w:val="005E046A"/>
    <w:rsid w:val="005E0B45"/>
    <w:rsid w:val="005E4363"/>
    <w:rsid w:val="005E6B33"/>
    <w:rsid w:val="005F6F65"/>
    <w:rsid w:val="00611B1B"/>
    <w:rsid w:val="0061669D"/>
    <w:rsid w:val="00621F1B"/>
    <w:rsid w:val="00630D60"/>
    <w:rsid w:val="00630D84"/>
    <w:rsid w:val="00631735"/>
    <w:rsid w:val="00633AAD"/>
    <w:rsid w:val="006433BD"/>
    <w:rsid w:val="00643BF2"/>
    <w:rsid w:val="00651BD9"/>
    <w:rsid w:val="0066077C"/>
    <w:rsid w:val="00673DEB"/>
    <w:rsid w:val="0067486A"/>
    <w:rsid w:val="00677964"/>
    <w:rsid w:val="00690822"/>
    <w:rsid w:val="0069705B"/>
    <w:rsid w:val="006A138A"/>
    <w:rsid w:val="006B0C43"/>
    <w:rsid w:val="006C3B51"/>
    <w:rsid w:val="006C59F9"/>
    <w:rsid w:val="006D49A0"/>
    <w:rsid w:val="006E20A4"/>
    <w:rsid w:val="006E7E23"/>
    <w:rsid w:val="006F00E9"/>
    <w:rsid w:val="006F0552"/>
    <w:rsid w:val="00703A8A"/>
    <w:rsid w:val="00741E4F"/>
    <w:rsid w:val="00757B0A"/>
    <w:rsid w:val="0076099A"/>
    <w:rsid w:val="00767698"/>
    <w:rsid w:val="007810C1"/>
    <w:rsid w:val="00781BC6"/>
    <w:rsid w:val="00783C96"/>
    <w:rsid w:val="0078557D"/>
    <w:rsid w:val="00796510"/>
    <w:rsid w:val="007A3238"/>
    <w:rsid w:val="007A604D"/>
    <w:rsid w:val="007D0805"/>
    <w:rsid w:val="007D11DF"/>
    <w:rsid w:val="007D5C51"/>
    <w:rsid w:val="007E17AD"/>
    <w:rsid w:val="007E1DCA"/>
    <w:rsid w:val="007E2C8B"/>
    <w:rsid w:val="007E341A"/>
    <w:rsid w:val="007F3FF0"/>
    <w:rsid w:val="008076D2"/>
    <w:rsid w:val="00815C97"/>
    <w:rsid w:val="00816F67"/>
    <w:rsid w:val="0081799E"/>
    <w:rsid w:val="00821D1E"/>
    <w:rsid w:val="00822772"/>
    <w:rsid w:val="00823B9C"/>
    <w:rsid w:val="00832CCB"/>
    <w:rsid w:val="00833277"/>
    <w:rsid w:val="00834ABA"/>
    <w:rsid w:val="0084367D"/>
    <w:rsid w:val="00844EDF"/>
    <w:rsid w:val="00852B43"/>
    <w:rsid w:val="00856822"/>
    <w:rsid w:val="00861964"/>
    <w:rsid w:val="008639C2"/>
    <w:rsid w:val="00876C0A"/>
    <w:rsid w:val="00893180"/>
    <w:rsid w:val="008A278B"/>
    <w:rsid w:val="008A5F27"/>
    <w:rsid w:val="008A6DA9"/>
    <w:rsid w:val="008C7144"/>
    <w:rsid w:val="008D2F9D"/>
    <w:rsid w:val="008D4330"/>
    <w:rsid w:val="008E0FF8"/>
    <w:rsid w:val="008E3A58"/>
    <w:rsid w:val="008F0FA9"/>
    <w:rsid w:val="008F7DFF"/>
    <w:rsid w:val="00934A4B"/>
    <w:rsid w:val="00952710"/>
    <w:rsid w:val="0095466B"/>
    <w:rsid w:val="009556C4"/>
    <w:rsid w:val="0096579D"/>
    <w:rsid w:val="00972DA5"/>
    <w:rsid w:val="009734C3"/>
    <w:rsid w:val="0098382F"/>
    <w:rsid w:val="00984C4E"/>
    <w:rsid w:val="009938A2"/>
    <w:rsid w:val="009A0D40"/>
    <w:rsid w:val="009B22E5"/>
    <w:rsid w:val="009B345D"/>
    <w:rsid w:val="009F2409"/>
    <w:rsid w:val="009F3C04"/>
    <w:rsid w:val="009F71B8"/>
    <w:rsid w:val="00A00FF4"/>
    <w:rsid w:val="00A15C8B"/>
    <w:rsid w:val="00A16C7D"/>
    <w:rsid w:val="00A17F3A"/>
    <w:rsid w:val="00A20314"/>
    <w:rsid w:val="00A20547"/>
    <w:rsid w:val="00A27F74"/>
    <w:rsid w:val="00A34D9B"/>
    <w:rsid w:val="00A53701"/>
    <w:rsid w:val="00A55992"/>
    <w:rsid w:val="00A56737"/>
    <w:rsid w:val="00A56EBA"/>
    <w:rsid w:val="00A60109"/>
    <w:rsid w:val="00A65D31"/>
    <w:rsid w:val="00A66CE0"/>
    <w:rsid w:val="00A7543D"/>
    <w:rsid w:val="00A82C6B"/>
    <w:rsid w:val="00A860E0"/>
    <w:rsid w:val="00A90928"/>
    <w:rsid w:val="00A90A53"/>
    <w:rsid w:val="00AB54FF"/>
    <w:rsid w:val="00AC0758"/>
    <w:rsid w:val="00AC235F"/>
    <w:rsid w:val="00AC5E73"/>
    <w:rsid w:val="00AD3428"/>
    <w:rsid w:val="00AD411E"/>
    <w:rsid w:val="00AE01CB"/>
    <w:rsid w:val="00B00E96"/>
    <w:rsid w:val="00B00F67"/>
    <w:rsid w:val="00B06C82"/>
    <w:rsid w:val="00B075C3"/>
    <w:rsid w:val="00B13B76"/>
    <w:rsid w:val="00B15CF1"/>
    <w:rsid w:val="00B36DBF"/>
    <w:rsid w:val="00B41E99"/>
    <w:rsid w:val="00B4538C"/>
    <w:rsid w:val="00B54FB8"/>
    <w:rsid w:val="00B55BBC"/>
    <w:rsid w:val="00B577BC"/>
    <w:rsid w:val="00B715C5"/>
    <w:rsid w:val="00B75D2C"/>
    <w:rsid w:val="00B7697A"/>
    <w:rsid w:val="00B96E06"/>
    <w:rsid w:val="00BA4827"/>
    <w:rsid w:val="00BB6049"/>
    <w:rsid w:val="00BD0248"/>
    <w:rsid w:val="00BE053D"/>
    <w:rsid w:val="00BE07C1"/>
    <w:rsid w:val="00BF5543"/>
    <w:rsid w:val="00C00002"/>
    <w:rsid w:val="00C13854"/>
    <w:rsid w:val="00C17C17"/>
    <w:rsid w:val="00C3026F"/>
    <w:rsid w:val="00C35082"/>
    <w:rsid w:val="00C41178"/>
    <w:rsid w:val="00C430B8"/>
    <w:rsid w:val="00C4523A"/>
    <w:rsid w:val="00C70531"/>
    <w:rsid w:val="00C83B05"/>
    <w:rsid w:val="00C843E4"/>
    <w:rsid w:val="00C86FBA"/>
    <w:rsid w:val="00C969E2"/>
    <w:rsid w:val="00CA291B"/>
    <w:rsid w:val="00CA6385"/>
    <w:rsid w:val="00CB381E"/>
    <w:rsid w:val="00CC23DC"/>
    <w:rsid w:val="00CC5ECE"/>
    <w:rsid w:val="00CC710D"/>
    <w:rsid w:val="00CD16F5"/>
    <w:rsid w:val="00CD6A53"/>
    <w:rsid w:val="00CE1FE7"/>
    <w:rsid w:val="00CE589C"/>
    <w:rsid w:val="00CE5FFE"/>
    <w:rsid w:val="00D043ED"/>
    <w:rsid w:val="00D1785F"/>
    <w:rsid w:val="00D24908"/>
    <w:rsid w:val="00D279A5"/>
    <w:rsid w:val="00D30E21"/>
    <w:rsid w:val="00D44E40"/>
    <w:rsid w:val="00D52EC3"/>
    <w:rsid w:val="00D631A8"/>
    <w:rsid w:val="00D67A1E"/>
    <w:rsid w:val="00D70FF9"/>
    <w:rsid w:val="00D75E79"/>
    <w:rsid w:val="00D814CD"/>
    <w:rsid w:val="00D81DFD"/>
    <w:rsid w:val="00D83F50"/>
    <w:rsid w:val="00D8407A"/>
    <w:rsid w:val="00D9566D"/>
    <w:rsid w:val="00DB1B23"/>
    <w:rsid w:val="00DB41B6"/>
    <w:rsid w:val="00DC0676"/>
    <w:rsid w:val="00DC29F9"/>
    <w:rsid w:val="00DE0ABA"/>
    <w:rsid w:val="00DE1D0A"/>
    <w:rsid w:val="00DE384B"/>
    <w:rsid w:val="00DE68EA"/>
    <w:rsid w:val="00E208DE"/>
    <w:rsid w:val="00E23A8A"/>
    <w:rsid w:val="00E32C9A"/>
    <w:rsid w:val="00E3599D"/>
    <w:rsid w:val="00E36759"/>
    <w:rsid w:val="00E505EC"/>
    <w:rsid w:val="00E9499E"/>
    <w:rsid w:val="00E97F39"/>
    <w:rsid w:val="00EB1E56"/>
    <w:rsid w:val="00ED356D"/>
    <w:rsid w:val="00ED62B8"/>
    <w:rsid w:val="00EF12D0"/>
    <w:rsid w:val="00EF6B51"/>
    <w:rsid w:val="00EF6FC9"/>
    <w:rsid w:val="00F07BC6"/>
    <w:rsid w:val="00F150DF"/>
    <w:rsid w:val="00F230F9"/>
    <w:rsid w:val="00F23378"/>
    <w:rsid w:val="00F4311D"/>
    <w:rsid w:val="00F5166D"/>
    <w:rsid w:val="00F53F44"/>
    <w:rsid w:val="00F540B4"/>
    <w:rsid w:val="00F551BC"/>
    <w:rsid w:val="00F55A75"/>
    <w:rsid w:val="00F55B16"/>
    <w:rsid w:val="00F57345"/>
    <w:rsid w:val="00F67930"/>
    <w:rsid w:val="00F71D48"/>
    <w:rsid w:val="00F75606"/>
    <w:rsid w:val="00F8351D"/>
    <w:rsid w:val="00F94927"/>
    <w:rsid w:val="00FA0194"/>
    <w:rsid w:val="00FA2C29"/>
    <w:rsid w:val="00FA2F5A"/>
    <w:rsid w:val="00FA39B3"/>
    <w:rsid w:val="00FB173A"/>
    <w:rsid w:val="00FB5416"/>
    <w:rsid w:val="00FC1BE5"/>
    <w:rsid w:val="00FC20C9"/>
    <w:rsid w:val="00FC5781"/>
    <w:rsid w:val="00FD325A"/>
    <w:rsid w:val="00FD4D3D"/>
    <w:rsid w:val="00FE7C7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A7DA7"/>
  <w15:docId w15:val="{A82C2DEE-6FEB-48E1-8EBD-78BDA964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sz w:val="24"/>
      <w:lang w:eastAsia="en-US"/>
    </w:rPr>
  </w:style>
  <w:style w:type="paragraph" w:styleId="Heading1">
    <w:name w:val="heading 1"/>
    <w:aliases w:val="Outline1"/>
    <w:basedOn w:val="Normal"/>
    <w:next w:val="Normal"/>
    <w:qFormat/>
    <w:rsid w:val="00157346"/>
    <w:pPr>
      <w:numPr>
        <w:numId w:val="2"/>
      </w:numPr>
      <w:outlineLvl w:val="0"/>
    </w:pPr>
    <w:rPr>
      <w:kern w:val="24"/>
    </w:rPr>
  </w:style>
  <w:style w:type="paragraph" w:styleId="Heading2">
    <w:name w:val="heading 2"/>
    <w:aliases w:val="Outline2"/>
    <w:basedOn w:val="Normal"/>
    <w:next w:val="Normal"/>
    <w:qFormat/>
    <w:rsid w:val="00157346"/>
    <w:pPr>
      <w:numPr>
        <w:ilvl w:val="1"/>
        <w:numId w:val="2"/>
      </w:numPr>
      <w:ind w:left="720"/>
      <w:outlineLvl w:val="1"/>
    </w:pPr>
    <w:rPr>
      <w:kern w:val="24"/>
    </w:rPr>
  </w:style>
  <w:style w:type="paragraph" w:styleId="Heading3">
    <w:name w:val="heading 3"/>
    <w:aliases w:val="Outline3"/>
    <w:basedOn w:val="Normal"/>
    <w:next w:val="Normal"/>
    <w:qFormat/>
    <w:rsid w:val="00157346"/>
    <w:pPr>
      <w:numPr>
        <w:ilvl w:val="2"/>
        <w:numId w:val="2"/>
      </w:numPr>
      <w:tabs>
        <w:tab w:val="clear" w:pos="720"/>
      </w:tabs>
      <w:ind w:left="1440"/>
      <w:outlineLvl w:val="2"/>
    </w:pPr>
    <w:rPr>
      <w:kern w:val="24"/>
    </w:rPr>
  </w:style>
  <w:style w:type="paragraph" w:styleId="Heading5">
    <w:name w:val="heading 5"/>
    <w:basedOn w:val="Normal"/>
    <w:next w:val="Normal"/>
    <w:qFormat/>
    <w:rsid w:val="00757B0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table" w:styleId="TableGrid">
    <w:name w:val="Table Grid"/>
    <w:basedOn w:val="TableNormal"/>
    <w:rsid w:val="003470F8"/>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82440"/>
    <w:rPr>
      <w:rFonts w:ascii="Tahoma" w:hAnsi="Tahoma" w:cs="Tahoma"/>
      <w:sz w:val="16"/>
      <w:szCs w:val="16"/>
    </w:rPr>
  </w:style>
  <w:style w:type="paragraph" w:styleId="BodyTextIndent">
    <w:name w:val="Body Text Indent"/>
    <w:basedOn w:val="Normal"/>
    <w:rsid w:val="00482440"/>
    <w:pPr>
      <w:tabs>
        <w:tab w:val="clear" w:pos="720"/>
        <w:tab w:val="clear" w:pos="1440"/>
        <w:tab w:val="clear" w:pos="2160"/>
        <w:tab w:val="clear" w:pos="2880"/>
        <w:tab w:val="clear" w:pos="4680"/>
        <w:tab w:val="clear" w:pos="5400"/>
        <w:tab w:val="clear" w:pos="9000"/>
      </w:tabs>
      <w:spacing w:line="240" w:lineRule="auto"/>
      <w:ind w:left="1440"/>
    </w:pPr>
    <w:rPr>
      <w:sz w:val="22"/>
      <w:lang w:eastAsia="en-GB"/>
    </w:rPr>
  </w:style>
  <w:style w:type="character" w:styleId="Hyperlink">
    <w:name w:val="Hyperlink"/>
    <w:basedOn w:val="DefaultParagraphFont"/>
    <w:rsid w:val="0098382F"/>
    <w:rPr>
      <w:color w:val="0000FF"/>
      <w:u w:val="single"/>
    </w:rPr>
  </w:style>
  <w:style w:type="paragraph" w:styleId="BodyText">
    <w:name w:val="Body Text"/>
    <w:basedOn w:val="Normal"/>
    <w:rsid w:val="00A00FF4"/>
    <w:pPr>
      <w:spacing w:after="120"/>
    </w:pPr>
  </w:style>
  <w:style w:type="character" w:styleId="CommentReference">
    <w:name w:val="annotation reference"/>
    <w:basedOn w:val="DefaultParagraphFont"/>
    <w:semiHidden/>
    <w:rsid w:val="00F150DF"/>
    <w:rPr>
      <w:sz w:val="16"/>
      <w:szCs w:val="16"/>
    </w:rPr>
  </w:style>
  <w:style w:type="paragraph" w:styleId="CommentText">
    <w:name w:val="annotation text"/>
    <w:basedOn w:val="Normal"/>
    <w:semiHidden/>
    <w:rsid w:val="00F150DF"/>
    <w:pPr>
      <w:tabs>
        <w:tab w:val="clear" w:pos="720"/>
        <w:tab w:val="clear" w:pos="1440"/>
        <w:tab w:val="clear" w:pos="2160"/>
        <w:tab w:val="clear" w:pos="2880"/>
        <w:tab w:val="clear" w:pos="4680"/>
        <w:tab w:val="clear" w:pos="5400"/>
        <w:tab w:val="clear" w:pos="9000"/>
      </w:tabs>
      <w:spacing w:line="240" w:lineRule="auto"/>
      <w:jc w:val="left"/>
    </w:pPr>
    <w:rPr>
      <w:sz w:val="20"/>
      <w:lang w:val="en-US" w:eastAsia="en-GB"/>
    </w:rPr>
  </w:style>
  <w:style w:type="paragraph" w:styleId="CommentSubject">
    <w:name w:val="annotation subject"/>
    <w:basedOn w:val="CommentText"/>
    <w:next w:val="CommentText"/>
    <w:semiHidden/>
    <w:rsid w:val="00F150DF"/>
    <w:pPr>
      <w:tabs>
        <w:tab w:val="left" w:pos="720"/>
        <w:tab w:val="left" w:pos="1440"/>
        <w:tab w:val="left" w:pos="2160"/>
        <w:tab w:val="left" w:pos="2880"/>
        <w:tab w:val="left" w:pos="4680"/>
        <w:tab w:val="left" w:pos="5400"/>
        <w:tab w:val="right" w:pos="9000"/>
      </w:tabs>
      <w:spacing w:line="240" w:lineRule="atLeast"/>
      <w:jc w:val="both"/>
    </w:pPr>
    <w:rPr>
      <w:b/>
      <w:bCs/>
      <w:lang w:val="en-GB" w:eastAsia="en-US"/>
    </w:rPr>
  </w:style>
  <w:style w:type="paragraph" w:styleId="PlainText">
    <w:name w:val="Plain Text"/>
    <w:basedOn w:val="Normal"/>
    <w:next w:val="Normal"/>
    <w:rsid w:val="00261E3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pPr>
    <w:rPr>
      <w:szCs w:val="24"/>
      <w:lang w:eastAsia="en-GB"/>
    </w:rPr>
  </w:style>
  <w:style w:type="paragraph" w:styleId="NormalWeb">
    <w:name w:val="Normal (Web)"/>
    <w:basedOn w:val="Normal"/>
    <w:rsid w:val="00C00002"/>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szCs w:val="24"/>
      <w:lang w:eastAsia="en-GB"/>
    </w:rPr>
  </w:style>
  <w:style w:type="paragraph" w:styleId="BodyText3">
    <w:name w:val="Body Text 3"/>
    <w:basedOn w:val="Normal"/>
    <w:rsid w:val="00757B0A"/>
    <w:pPr>
      <w:spacing w:after="120"/>
    </w:pPr>
    <w:rPr>
      <w:sz w:val="16"/>
      <w:szCs w:val="16"/>
    </w:rPr>
  </w:style>
  <w:style w:type="character" w:styleId="FollowedHyperlink">
    <w:name w:val="FollowedHyperlink"/>
    <w:basedOn w:val="DefaultParagraphFont"/>
    <w:rsid w:val="00757B0A"/>
    <w:rPr>
      <w:color w:val="800080"/>
      <w:u w:val="single"/>
    </w:rPr>
  </w:style>
  <w:style w:type="paragraph" w:styleId="List2">
    <w:name w:val="List 2"/>
    <w:basedOn w:val="Normal"/>
    <w:rsid w:val="00FA2C29"/>
    <w:pPr>
      <w:ind w:left="566" w:hanging="283"/>
    </w:pPr>
  </w:style>
  <w:style w:type="paragraph" w:styleId="BodyTextFirstIndent2">
    <w:name w:val="Body Text First Indent 2"/>
    <w:basedOn w:val="BodyTextIndent"/>
    <w:rsid w:val="00FA2C29"/>
    <w:pPr>
      <w:tabs>
        <w:tab w:val="left" w:pos="720"/>
        <w:tab w:val="left" w:pos="1440"/>
        <w:tab w:val="left" w:pos="2160"/>
        <w:tab w:val="left" w:pos="2880"/>
        <w:tab w:val="left" w:pos="4680"/>
        <w:tab w:val="left" w:pos="5400"/>
        <w:tab w:val="right" w:pos="9000"/>
      </w:tabs>
      <w:spacing w:after="120" w:line="240" w:lineRule="atLeast"/>
      <w:ind w:left="283" w:firstLine="210"/>
    </w:pPr>
    <w:rPr>
      <w:sz w:val="24"/>
      <w:lang w:eastAsia="en-US"/>
    </w:rPr>
  </w:style>
  <w:style w:type="paragraph" w:styleId="Title">
    <w:name w:val="Title"/>
    <w:basedOn w:val="Normal"/>
    <w:qFormat/>
    <w:rsid w:val="00C35082"/>
    <w:pPr>
      <w:tabs>
        <w:tab w:val="clear" w:pos="720"/>
        <w:tab w:val="clear" w:pos="1440"/>
        <w:tab w:val="clear" w:pos="2160"/>
        <w:tab w:val="clear" w:pos="2880"/>
        <w:tab w:val="clear" w:pos="4680"/>
        <w:tab w:val="clear" w:pos="5400"/>
        <w:tab w:val="clear" w:pos="9000"/>
      </w:tabs>
      <w:spacing w:line="240" w:lineRule="auto"/>
      <w:jc w:val="center"/>
    </w:pPr>
    <w:rPr>
      <w:b/>
      <w:sz w:val="28"/>
    </w:rPr>
  </w:style>
  <w:style w:type="paragraph" w:styleId="BodyTextIndent2">
    <w:name w:val="Body Text Indent 2"/>
    <w:basedOn w:val="Normal"/>
    <w:rsid w:val="006D49A0"/>
    <w:pPr>
      <w:spacing w:after="120" w:line="480" w:lineRule="auto"/>
      <w:ind w:left="283"/>
    </w:pPr>
  </w:style>
  <w:style w:type="paragraph" w:styleId="ListParagraph">
    <w:name w:val="List Paragraph"/>
    <w:basedOn w:val="Normal"/>
    <w:uiPriority w:val="1"/>
    <w:qFormat/>
    <w:rsid w:val="00286514"/>
    <w:pPr>
      <w:ind w:left="720"/>
      <w:contextualSpacing/>
    </w:pPr>
  </w:style>
  <w:style w:type="paragraph" w:customStyle="1" w:styleId="Default">
    <w:name w:val="Default"/>
    <w:rsid w:val="00277F34"/>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7D11DF"/>
    <w:pPr>
      <w:spacing w:line="240" w:lineRule="auto"/>
    </w:pPr>
    <w:rPr>
      <w:sz w:val="20"/>
    </w:rPr>
  </w:style>
  <w:style w:type="character" w:customStyle="1" w:styleId="FootnoteTextChar">
    <w:name w:val="Footnote Text Char"/>
    <w:basedOn w:val="DefaultParagraphFont"/>
    <w:link w:val="FootnoteText"/>
    <w:rsid w:val="007D11DF"/>
    <w:rPr>
      <w:lang w:eastAsia="en-US"/>
    </w:rPr>
  </w:style>
  <w:style w:type="character" w:styleId="FootnoteReference">
    <w:name w:val="footnote reference"/>
    <w:basedOn w:val="DefaultParagraphFont"/>
    <w:rsid w:val="007D11DF"/>
    <w:rPr>
      <w:vertAlign w:val="superscript"/>
    </w:rPr>
  </w:style>
  <w:style w:type="character" w:customStyle="1" w:styleId="FooterChar">
    <w:name w:val="Footer Char"/>
    <w:basedOn w:val="DefaultParagraphFont"/>
    <w:link w:val="Footer"/>
    <w:uiPriority w:val="99"/>
    <w:rsid w:val="007D11DF"/>
    <w:rPr>
      <w:sz w:val="24"/>
      <w:lang w:eastAsia="en-US"/>
    </w:rPr>
  </w:style>
  <w:style w:type="character" w:customStyle="1" w:styleId="UnresolvedMention1">
    <w:name w:val="Unresolved Mention1"/>
    <w:basedOn w:val="DefaultParagraphFont"/>
    <w:uiPriority w:val="99"/>
    <w:semiHidden/>
    <w:unhideWhenUsed/>
    <w:rsid w:val="004A0CC3"/>
    <w:rPr>
      <w:color w:val="605E5C"/>
      <w:shd w:val="clear" w:color="auto" w:fill="E1DFDD"/>
    </w:rPr>
  </w:style>
  <w:style w:type="paragraph" w:customStyle="1" w:styleId="nhsbase">
    <w:name w:val="nhs_base"/>
    <w:basedOn w:val="Normal"/>
    <w:uiPriority w:val="99"/>
    <w:rsid w:val="00450BA2"/>
    <w:pPr>
      <w:tabs>
        <w:tab w:val="clear" w:pos="720"/>
        <w:tab w:val="clear" w:pos="1440"/>
        <w:tab w:val="clear" w:pos="2160"/>
        <w:tab w:val="clear" w:pos="2880"/>
        <w:tab w:val="clear" w:pos="4680"/>
        <w:tab w:val="clear" w:pos="5400"/>
        <w:tab w:val="clear" w:pos="9000"/>
      </w:tabs>
      <w:spacing w:line="240" w:lineRule="auto"/>
      <w:jc w:val="left"/>
    </w:pPr>
    <w:rPr>
      <w:kern w:val="16"/>
      <w:sz w:val="22"/>
    </w:rPr>
  </w:style>
  <w:style w:type="character" w:styleId="SubtleEmphasis">
    <w:name w:val="Subtle Emphasis"/>
    <w:uiPriority w:val="19"/>
    <w:qFormat/>
    <w:rsid w:val="00450BA2"/>
    <w:rPr>
      <w:i/>
      <w:iCs/>
      <w:color w:val="243F60"/>
    </w:rPr>
  </w:style>
  <w:style w:type="character" w:customStyle="1" w:styleId="UnresolvedMention2">
    <w:name w:val="Unresolved Mention2"/>
    <w:basedOn w:val="DefaultParagraphFont"/>
    <w:uiPriority w:val="99"/>
    <w:semiHidden/>
    <w:unhideWhenUsed/>
    <w:rsid w:val="0069705B"/>
    <w:rPr>
      <w:color w:val="605E5C"/>
      <w:shd w:val="clear" w:color="auto" w:fill="E1DFDD"/>
    </w:rPr>
  </w:style>
  <w:style w:type="paragraph" w:styleId="Revision">
    <w:name w:val="Revision"/>
    <w:hidden/>
    <w:uiPriority w:val="99"/>
    <w:semiHidden/>
    <w:rsid w:val="0048549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026968">
      <w:bodyDiv w:val="1"/>
      <w:marLeft w:val="0"/>
      <w:marRight w:val="0"/>
      <w:marTop w:val="0"/>
      <w:marBottom w:val="0"/>
      <w:divBdr>
        <w:top w:val="none" w:sz="0" w:space="0" w:color="auto"/>
        <w:left w:val="none" w:sz="0" w:space="0" w:color="auto"/>
        <w:bottom w:val="none" w:sz="0" w:space="0" w:color="auto"/>
        <w:right w:val="none" w:sz="0" w:space="0" w:color="auto"/>
      </w:divBdr>
      <w:divsChild>
        <w:div w:id="306665910">
          <w:marLeft w:val="0"/>
          <w:marRight w:val="0"/>
          <w:marTop w:val="240"/>
          <w:marBottom w:val="240"/>
          <w:divBdr>
            <w:top w:val="none" w:sz="0" w:space="0" w:color="auto"/>
            <w:left w:val="none" w:sz="0" w:space="0" w:color="auto"/>
            <w:bottom w:val="none" w:sz="0" w:space="0" w:color="auto"/>
            <w:right w:val="none" w:sz="0" w:space="0" w:color="auto"/>
          </w:divBdr>
        </w:div>
        <w:div w:id="1129782706">
          <w:marLeft w:val="0"/>
          <w:marRight w:val="0"/>
          <w:marTop w:val="240"/>
          <w:marBottom w:val="240"/>
          <w:divBdr>
            <w:top w:val="none" w:sz="0" w:space="0" w:color="auto"/>
            <w:left w:val="none" w:sz="0" w:space="0" w:color="auto"/>
            <w:bottom w:val="none" w:sz="0" w:space="0" w:color="auto"/>
            <w:right w:val="none" w:sz="0" w:space="0" w:color="auto"/>
          </w:divBdr>
        </w:div>
        <w:div w:id="968167282">
          <w:marLeft w:val="0"/>
          <w:marRight w:val="0"/>
          <w:marTop w:val="240"/>
          <w:marBottom w:val="240"/>
          <w:divBdr>
            <w:top w:val="none" w:sz="0" w:space="0" w:color="auto"/>
            <w:left w:val="none" w:sz="0" w:space="0" w:color="auto"/>
            <w:bottom w:val="none" w:sz="0" w:space="0" w:color="auto"/>
            <w:right w:val="none" w:sz="0" w:space="0" w:color="auto"/>
          </w:divBdr>
        </w:div>
        <w:div w:id="226109312">
          <w:marLeft w:val="0"/>
          <w:marRight w:val="0"/>
          <w:marTop w:val="240"/>
          <w:marBottom w:val="240"/>
          <w:divBdr>
            <w:top w:val="none" w:sz="0" w:space="0" w:color="auto"/>
            <w:left w:val="none" w:sz="0" w:space="0" w:color="auto"/>
            <w:bottom w:val="none" w:sz="0" w:space="0" w:color="auto"/>
            <w:right w:val="none" w:sz="0" w:space="0" w:color="auto"/>
          </w:divBdr>
        </w:div>
        <w:div w:id="1707481896">
          <w:marLeft w:val="0"/>
          <w:marRight w:val="0"/>
          <w:marTop w:val="240"/>
          <w:marBottom w:val="240"/>
          <w:divBdr>
            <w:top w:val="none" w:sz="0" w:space="0" w:color="auto"/>
            <w:left w:val="none" w:sz="0" w:space="0" w:color="auto"/>
            <w:bottom w:val="none" w:sz="0" w:space="0" w:color="auto"/>
            <w:right w:val="none" w:sz="0" w:space="0" w:color="auto"/>
          </w:divBdr>
        </w:div>
      </w:divsChild>
    </w:div>
    <w:div w:id="2088530656">
      <w:bodyDiv w:val="1"/>
      <w:marLeft w:val="0"/>
      <w:marRight w:val="0"/>
      <w:marTop w:val="0"/>
      <w:marBottom w:val="0"/>
      <w:divBdr>
        <w:top w:val="none" w:sz="0" w:space="0" w:color="auto"/>
        <w:left w:val="none" w:sz="0" w:space="0" w:color="auto"/>
        <w:bottom w:val="none" w:sz="0" w:space="0" w:color="auto"/>
        <w:right w:val="none" w:sz="0" w:space="0" w:color="auto"/>
      </w:divBdr>
    </w:div>
    <w:div w:id="2124303967">
      <w:bodyDiv w:val="1"/>
      <w:marLeft w:val="0"/>
      <w:marRight w:val="0"/>
      <w:marTop w:val="0"/>
      <w:marBottom w:val="0"/>
      <w:divBdr>
        <w:top w:val="none" w:sz="0" w:space="0" w:color="auto"/>
        <w:left w:val="none" w:sz="0" w:space="0" w:color="auto"/>
        <w:bottom w:val="none" w:sz="0" w:space="0" w:color="auto"/>
        <w:right w:val="none" w:sz="0" w:space="0" w:color="auto"/>
      </w:divBdr>
      <w:divsChild>
        <w:div w:id="1737050751">
          <w:marLeft w:val="0"/>
          <w:marRight w:val="0"/>
          <w:marTop w:val="240"/>
          <w:marBottom w:val="240"/>
          <w:divBdr>
            <w:top w:val="none" w:sz="0" w:space="0" w:color="auto"/>
            <w:left w:val="none" w:sz="0" w:space="0" w:color="auto"/>
            <w:bottom w:val="none" w:sz="0" w:space="0" w:color="auto"/>
            <w:right w:val="none" w:sz="0" w:space="0" w:color="auto"/>
          </w:divBdr>
        </w:div>
        <w:div w:id="221602242">
          <w:marLeft w:val="0"/>
          <w:marRight w:val="0"/>
          <w:marTop w:val="240"/>
          <w:marBottom w:val="240"/>
          <w:divBdr>
            <w:top w:val="none" w:sz="0" w:space="0" w:color="auto"/>
            <w:left w:val="none" w:sz="0" w:space="0" w:color="auto"/>
            <w:bottom w:val="none" w:sz="0" w:space="0" w:color="auto"/>
            <w:right w:val="none" w:sz="0" w:space="0" w:color="auto"/>
          </w:divBdr>
        </w:div>
        <w:div w:id="2021656154">
          <w:marLeft w:val="0"/>
          <w:marRight w:val="0"/>
          <w:marTop w:val="240"/>
          <w:marBottom w:val="240"/>
          <w:divBdr>
            <w:top w:val="none" w:sz="0" w:space="0" w:color="auto"/>
            <w:left w:val="none" w:sz="0" w:space="0" w:color="auto"/>
            <w:bottom w:val="none" w:sz="0" w:space="0" w:color="auto"/>
            <w:right w:val="none" w:sz="0" w:space="0" w:color="auto"/>
          </w:divBdr>
        </w:div>
        <w:div w:id="733744862">
          <w:marLeft w:val="0"/>
          <w:marRight w:val="0"/>
          <w:marTop w:val="240"/>
          <w:marBottom w:val="240"/>
          <w:divBdr>
            <w:top w:val="none" w:sz="0" w:space="0" w:color="auto"/>
            <w:left w:val="none" w:sz="0" w:space="0" w:color="auto"/>
            <w:bottom w:val="none" w:sz="0" w:space="0" w:color="auto"/>
            <w:right w:val="none" w:sz="0" w:space="0" w:color="auto"/>
          </w:divBdr>
        </w:div>
        <w:div w:id="1455096015">
          <w:marLeft w:val="0"/>
          <w:marRight w:val="0"/>
          <w:marTop w:val="240"/>
          <w:marBottom w:val="240"/>
          <w:divBdr>
            <w:top w:val="none" w:sz="0" w:space="0" w:color="auto"/>
            <w:left w:val="none" w:sz="0" w:space="0" w:color="auto"/>
            <w:bottom w:val="none" w:sz="0" w:space="0" w:color="auto"/>
            <w:right w:val="none" w:sz="0" w:space="0" w:color="auto"/>
          </w:divBdr>
        </w:div>
        <w:div w:id="23987099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ela.calder@nhs.scot" TargetMode="External"/><Relationship Id="rId13" Type="http://schemas.openxmlformats.org/officeDocument/2006/relationships/hyperlink" Target="mailto:pamela.calder@nhs.scot"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amela.calder@nhs.scot" TargetMode="External"/><Relationship Id="rId17" Type="http://schemas.openxmlformats.org/officeDocument/2006/relationships/hyperlink" Target="https://www.vernacare.com/training-academy" TargetMode="External"/><Relationship Id="rId2" Type="http://schemas.openxmlformats.org/officeDocument/2006/relationships/numbering" Target="numbering.xml"/><Relationship Id="rId16" Type="http://schemas.openxmlformats.org/officeDocument/2006/relationships/hyperlink" Target="https://learn.nes.nhs.scot/3789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ffnet.fv.scot.nhs.uk/departments/wp-content/uploads/sites/16/2022/05/Guidelines-for-making-a-Child-Protection-Referral-With-Flowchart.pdf" TargetMode="External"/><Relationship Id="rId5" Type="http://schemas.openxmlformats.org/officeDocument/2006/relationships/webSettings" Target="webSettings.xml"/><Relationship Id="rId15" Type="http://schemas.openxmlformats.org/officeDocument/2006/relationships/hyperlink" Target="https://www.gov.scot/publications/medication-assisted-treatment-mat-standards-scotland-access-choice-support/" TargetMode="External"/><Relationship Id="rId10" Type="http://schemas.openxmlformats.org/officeDocument/2006/relationships/hyperlink" Target="mailto:fv.communitypharmacysupport@nhs.sco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ffnet.fv.scot.nhs.uk/wp-content/uploads/2022/06/Blood-Borne-Virus-Exposure.pdf" TargetMode="External"/><Relationship Id="rId14" Type="http://schemas.openxmlformats.org/officeDocument/2006/relationships/hyperlink" Target="https://www.sdf.org.uk/new-good-practice-guidance-on-the-provision-of-injecting-equipment-publishe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6C001-7EF6-430C-B194-B8A58D12B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2579</Words>
  <Characters>14705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Influneza service specification NHS Grampian</vt:lpstr>
    </vt:vector>
  </TitlesOfParts>
  <Company>NHS Grampian</Company>
  <LinksUpToDate>false</LinksUpToDate>
  <CharactersWithSpaces>17250</CharactersWithSpaces>
  <SharedDoc>false</SharedDoc>
  <HLinks>
    <vt:vector size="6" baseType="variant">
      <vt:variant>
        <vt:i4>3538992</vt:i4>
      </vt:variant>
      <vt:variant>
        <vt:i4>0</vt:i4>
      </vt:variant>
      <vt:variant>
        <vt:i4>0</vt:i4>
      </vt:variant>
      <vt:variant>
        <vt:i4>5</vt:i4>
      </vt:variant>
      <vt:variant>
        <vt:lpwstr>http://www.nes.scot.nhs.uk/pharmacy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Influneza service specification NHS Grampian</dc:title>
  <dc:creator>C Hind</dc:creator>
  <cp:lastModifiedBy>Pamela Calder (NHS Forth Valley)</cp:lastModifiedBy>
  <cp:revision>4</cp:revision>
  <cp:lastPrinted>2015-12-10T16:27:00Z</cp:lastPrinted>
  <dcterms:created xsi:type="dcterms:W3CDTF">2024-09-24T09:14:00Z</dcterms:created>
  <dcterms:modified xsi:type="dcterms:W3CDTF">2024-09-24T15:48:00Z</dcterms:modified>
</cp:coreProperties>
</file>