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8A0" w14:textId="77777777" w:rsidR="0074737E" w:rsidRDefault="0074737E" w:rsidP="0074737E">
      <w:pPr>
        <w:spacing w:line="276" w:lineRule="auto"/>
        <w:jc w:val="center"/>
        <w:rPr>
          <w:b/>
          <w:sz w:val="32"/>
          <w:szCs w:val="32"/>
        </w:rPr>
      </w:pPr>
      <w:r w:rsidRPr="0074737E">
        <w:rPr>
          <w:b/>
          <w:sz w:val="32"/>
          <w:szCs w:val="32"/>
        </w:rPr>
        <w:t>Emergency Care Summary</w:t>
      </w:r>
      <w:r w:rsidR="00266FB5">
        <w:rPr>
          <w:b/>
          <w:sz w:val="32"/>
          <w:szCs w:val="32"/>
        </w:rPr>
        <w:t xml:space="preserve"> (ECS)</w:t>
      </w:r>
    </w:p>
    <w:p w14:paraId="0B2C78DB" w14:textId="77777777" w:rsidR="00D62305" w:rsidRDefault="0074737E" w:rsidP="0074737E">
      <w:pPr>
        <w:spacing w:line="276" w:lineRule="auto"/>
        <w:jc w:val="center"/>
      </w:pPr>
      <w:r>
        <w:rPr>
          <w:b/>
          <w:sz w:val="32"/>
          <w:szCs w:val="32"/>
        </w:rPr>
        <w:t>Frequently Asked Question</w:t>
      </w:r>
      <w:r w:rsidR="00147667">
        <w:rPr>
          <w:b/>
          <w:sz w:val="32"/>
          <w:szCs w:val="32"/>
        </w:rPr>
        <w:t>s</w:t>
      </w:r>
    </w:p>
    <w:p w14:paraId="44251E29" w14:textId="77777777" w:rsidR="0074737E" w:rsidRDefault="0074737E">
      <w:pPr>
        <w:jc w:val="center"/>
      </w:pPr>
    </w:p>
    <w:p w14:paraId="5F02D200" w14:textId="77777777" w:rsidR="0074737E" w:rsidRDefault="0074737E">
      <w:pPr>
        <w:jc w:val="center"/>
      </w:pPr>
    </w:p>
    <w:p w14:paraId="0A3F324E" w14:textId="77777777" w:rsidR="00266FB5" w:rsidRPr="00266FB5" w:rsidRDefault="00266FB5" w:rsidP="00266FB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266FB5">
        <w:rPr>
          <w:b/>
          <w:bCs/>
          <w:color w:val="000000"/>
        </w:rPr>
        <w:t>What is ECS?</w:t>
      </w:r>
    </w:p>
    <w:p w14:paraId="357987D2" w14:textId="77777777" w:rsidR="00266FB5" w:rsidRDefault="00266FB5" w:rsidP="000E0F00">
      <w:pPr>
        <w:jc w:val="both"/>
        <w:rPr>
          <w:color w:val="000000"/>
        </w:rPr>
      </w:pPr>
      <w:r>
        <w:rPr>
          <w:color w:val="000000"/>
        </w:rPr>
        <w:t>The Emergency Care Summary (ECS) is a national system which gives healthcare staff access to a nationally agreed standard dataset to support a treatment event during emergency situations or when a patient’s GP Practice is closed.  All permanently registered patients in Scottish GP Practices will have an ECS record on the national system unless they have specifically ‘opted out’.  This is a ‘read only’ system i.e. no data can be entered on the ECS system.  You are simply viewing an extracted subset of the patient’s GP record.</w:t>
      </w:r>
    </w:p>
    <w:p w14:paraId="125C4095" w14:textId="77777777" w:rsidR="00266FB5" w:rsidRDefault="00266FB5" w:rsidP="000E0F00">
      <w:pPr>
        <w:jc w:val="both"/>
        <w:rPr>
          <w:color w:val="000000"/>
        </w:rPr>
      </w:pPr>
    </w:p>
    <w:p w14:paraId="78265DEE" w14:textId="77777777" w:rsidR="00266FB5" w:rsidRPr="00266FB5" w:rsidRDefault="00266FB5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 w:rsidRPr="00266FB5">
        <w:rPr>
          <w:b/>
          <w:bCs/>
          <w:color w:val="000000"/>
        </w:rPr>
        <w:t>What will I see in ECS?</w:t>
      </w:r>
    </w:p>
    <w:p w14:paraId="72EE7070" w14:textId="77777777" w:rsidR="00266FB5" w:rsidRDefault="00266FB5" w:rsidP="000E0F00">
      <w:pPr>
        <w:jc w:val="both"/>
        <w:rPr>
          <w:color w:val="000000"/>
        </w:rPr>
      </w:pPr>
      <w:r>
        <w:rPr>
          <w:color w:val="000000"/>
        </w:rPr>
        <w:t>The ECS system is updated multiple times a day from all GP Practices across Scotland.  For each registered patient at a GP Practice, the following data is extracted from the GP clinical system and populated into the national ECS system (except for opted out patients):</w:t>
      </w:r>
    </w:p>
    <w:p w14:paraId="405C77FE" w14:textId="77777777" w:rsidR="00266FB5" w:rsidRDefault="00266FB5" w:rsidP="00266FB5">
      <w:pPr>
        <w:rPr>
          <w:color w:val="000000"/>
        </w:rPr>
      </w:pPr>
    </w:p>
    <w:p w14:paraId="36741621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Patient name</w:t>
      </w:r>
    </w:p>
    <w:p w14:paraId="1E81B513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 of birth</w:t>
      </w:r>
    </w:p>
    <w:p w14:paraId="710C5F82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GP Practice</w:t>
      </w:r>
    </w:p>
    <w:p w14:paraId="02B8F49E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CHI number</w:t>
      </w:r>
    </w:p>
    <w:p w14:paraId="0C8D0494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Demographics (Contact Details)</w:t>
      </w:r>
    </w:p>
    <w:p w14:paraId="18F55792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Acute medication issued in the last 30 days in the GP clinical system</w:t>
      </w:r>
    </w:p>
    <w:p w14:paraId="172D302F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Current active repeat medication in the GP clinical system (including serial prescription items)</w:t>
      </w:r>
    </w:p>
    <w:p w14:paraId="3B9E2F7D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Allergies and adverse reactions (only those recorded by the GP)</w:t>
      </w:r>
    </w:p>
    <w:p w14:paraId="3E909747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Palliative Care data (if any recorded in the GP </w:t>
      </w:r>
      <w:r w:rsidR="005B467F">
        <w:rPr>
          <w:rFonts w:eastAsia="Times New Roman"/>
          <w:color w:val="000000"/>
        </w:rPr>
        <w:t xml:space="preserve">clinical </w:t>
      </w:r>
      <w:r>
        <w:rPr>
          <w:rFonts w:eastAsia="Times New Roman"/>
          <w:color w:val="000000"/>
        </w:rPr>
        <w:t>system)</w:t>
      </w:r>
    </w:p>
    <w:p w14:paraId="4C085E40" w14:textId="77777777" w:rsidR="00266FB5" w:rsidRDefault="00266FB5" w:rsidP="00266FB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Key Information Summary (KIS)* and Anticipatory Care Plan/Special Notes (if recorded in the GP </w:t>
      </w:r>
      <w:r w:rsidR="005B467F">
        <w:rPr>
          <w:rFonts w:eastAsia="Times New Roman"/>
          <w:color w:val="000000"/>
        </w:rPr>
        <w:t xml:space="preserve">clinical </w:t>
      </w:r>
      <w:r>
        <w:rPr>
          <w:rFonts w:eastAsia="Times New Roman"/>
          <w:color w:val="000000"/>
        </w:rPr>
        <w:t>system</w:t>
      </w:r>
      <w:r w:rsidR="00255153">
        <w:rPr>
          <w:rFonts w:eastAsia="Times New Roman"/>
          <w:color w:val="000000"/>
        </w:rPr>
        <w:t xml:space="preserve"> and consent has been obtained from the patient at the GP Practice</w:t>
      </w:r>
      <w:r>
        <w:rPr>
          <w:rFonts w:eastAsia="Times New Roman"/>
          <w:color w:val="000000"/>
        </w:rPr>
        <w:t>)</w:t>
      </w:r>
    </w:p>
    <w:p w14:paraId="7814A6D2" w14:textId="77777777" w:rsidR="00266FB5" w:rsidRDefault="00266FB5" w:rsidP="00266FB5">
      <w:pPr>
        <w:rPr>
          <w:color w:val="000000"/>
        </w:rPr>
      </w:pPr>
    </w:p>
    <w:p w14:paraId="4B50C3DE" w14:textId="77777777" w:rsidR="00266FB5" w:rsidRDefault="00266FB5" w:rsidP="000E0F00">
      <w:pPr>
        <w:ind w:left="360"/>
        <w:jc w:val="both"/>
        <w:rPr>
          <w:color w:val="000000"/>
        </w:rPr>
      </w:pPr>
      <w:r>
        <w:rPr>
          <w:color w:val="000000"/>
        </w:rPr>
        <w:t>*</w:t>
      </w:r>
      <w:r>
        <w:rPr>
          <w:b/>
          <w:bCs/>
          <w:color w:val="000000"/>
        </w:rPr>
        <w:t>KIS</w:t>
      </w:r>
    </w:p>
    <w:p w14:paraId="747705F8" w14:textId="77777777" w:rsidR="00266FB5" w:rsidRDefault="00266FB5" w:rsidP="000E0F00">
      <w:pPr>
        <w:ind w:lef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ECS is an opt out consent model.  KIS is an opt in consent model. Within the ECS system there is a tab for KIS.  The Key Information Summary is populated from the GP </w:t>
      </w:r>
      <w:r w:rsidR="005B467F">
        <w:rPr>
          <w:i/>
          <w:iCs/>
          <w:color w:val="000000"/>
        </w:rPr>
        <w:t xml:space="preserve">clinical </w:t>
      </w:r>
      <w:r>
        <w:rPr>
          <w:i/>
          <w:iCs/>
          <w:color w:val="000000"/>
        </w:rPr>
        <w:t>system KIS rec</w:t>
      </w:r>
      <w:r w:rsidR="005B467F">
        <w:rPr>
          <w:i/>
          <w:iCs/>
          <w:color w:val="000000"/>
        </w:rPr>
        <w:t>ord for each patient.  Currently,</w:t>
      </w:r>
      <w:r>
        <w:rPr>
          <w:i/>
          <w:iCs/>
          <w:color w:val="000000"/>
        </w:rPr>
        <w:t xml:space="preserve"> around 3% of patients have a KIS record.  Patients with an active KIS record will have</w:t>
      </w:r>
      <w:r w:rsidR="00255153">
        <w:rPr>
          <w:i/>
          <w:iCs/>
          <w:color w:val="000000"/>
        </w:rPr>
        <w:t xml:space="preserve"> a list of significant diseases.  </w:t>
      </w:r>
      <w:r>
        <w:rPr>
          <w:i/>
          <w:iCs/>
          <w:color w:val="000000"/>
        </w:rPr>
        <w:t>You will not see a list of the patient’s chronic diseases unless the GP has populated a KIS record for the patient on thei</w:t>
      </w:r>
      <w:r w:rsidR="005B467F">
        <w:rPr>
          <w:i/>
          <w:iCs/>
          <w:color w:val="000000"/>
        </w:rPr>
        <w:t>r GP systems.  As a general rule,</w:t>
      </w:r>
      <w:r>
        <w:rPr>
          <w:i/>
          <w:iCs/>
          <w:color w:val="000000"/>
        </w:rPr>
        <w:t xml:space="preserve"> cancer and palliative patients should all have a KIS record on the ECS system.</w:t>
      </w:r>
    </w:p>
    <w:p w14:paraId="152CF1A2" w14:textId="77777777" w:rsidR="00266FB5" w:rsidRDefault="00266FB5" w:rsidP="00266FB5">
      <w:pPr>
        <w:rPr>
          <w:color w:val="000000"/>
        </w:rPr>
      </w:pPr>
    </w:p>
    <w:p w14:paraId="783E951C" w14:textId="77777777" w:rsidR="00266FB5" w:rsidRPr="00266FB5" w:rsidRDefault="00266FB5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 w:rsidRPr="00266FB5">
        <w:rPr>
          <w:b/>
          <w:bCs/>
          <w:color w:val="000000"/>
        </w:rPr>
        <w:t>Where is ECS?</w:t>
      </w:r>
    </w:p>
    <w:p w14:paraId="13EB5B65" w14:textId="77777777" w:rsidR="00266FB5" w:rsidRDefault="00266FB5" w:rsidP="000E0F00">
      <w:pPr>
        <w:jc w:val="both"/>
      </w:pPr>
      <w:r>
        <w:rPr>
          <w:color w:val="000000"/>
        </w:rPr>
        <w:t xml:space="preserve">ECS is hosted in a secure Scottish NHS data centre.  The secure </w:t>
      </w:r>
      <w:r w:rsidR="00B43B8F">
        <w:rPr>
          <w:color w:val="000000"/>
        </w:rPr>
        <w:t>URL</w:t>
      </w:r>
      <w:r>
        <w:rPr>
          <w:color w:val="000000"/>
        </w:rPr>
        <w:t xml:space="preserve"> address is</w:t>
      </w:r>
      <w:r w:rsidR="00B43B8F">
        <w:rPr>
          <w:color w:val="000000"/>
        </w:rPr>
        <w:t xml:space="preserve"> </w:t>
      </w:r>
      <w:hyperlink r:id="rId7" w:history="1">
        <w:r>
          <w:rPr>
            <w:rStyle w:val="Hyperlink"/>
          </w:rPr>
          <w:t>https://ecsweb.mhs.scot.nhs.uk/ECS/Home/Login.aspx</w:t>
        </w:r>
      </w:hyperlink>
    </w:p>
    <w:p w14:paraId="471DEDDC" w14:textId="77777777" w:rsidR="00266FB5" w:rsidRDefault="00266FB5" w:rsidP="000E0F00">
      <w:pPr>
        <w:jc w:val="both"/>
      </w:pPr>
    </w:p>
    <w:p w14:paraId="623AE54A" w14:textId="77777777" w:rsidR="00266FB5" w:rsidRPr="00266FB5" w:rsidRDefault="00266FB5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 w:rsidRPr="00266FB5">
        <w:rPr>
          <w:b/>
          <w:bCs/>
          <w:color w:val="000000"/>
        </w:rPr>
        <w:t>How do I log in to ECS?</w:t>
      </w:r>
    </w:p>
    <w:p w14:paraId="087B35F5" w14:textId="77777777" w:rsidR="00266FB5" w:rsidRDefault="00B43B8F" w:rsidP="000E0F00">
      <w:pPr>
        <w:jc w:val="both"/>
        <w:rPr>
          <w:color w:val="000000"/>
        </w:rPr>
      </w:pPr>
      <w:r>
        <w:rPr>
          <w:color w:val="000000"/>
        </w:rPr>
        <w:t xml:space="preserve">Each authorised Pharmacist and Pharmacy Technician will require a unique username and password to log in and view patient records.  You must be using a PC with a SWAN connection in your pharmacy.  </w:t>
      </w:r>
    </w:p>
    <w:p w14:paraId="79D1A4F5" w14:textId="77777777" w:rsidR="00266FB5" w:rsidRDefault="00266FB5" w:rsidP="000E0F00">
      <w:pPr>
        <w:jc w:val="both"/>
        <w:rPr>
          <w:color w:val="000000"/>
        </w:rPr>
      </w:pPr>
    </w:p>
    <w:p w14:paraId="7AB24A9B" w14:textId="77777777" w:rsidR="00266FB5" w:rsidRPr="00266FB5" w:rsidRDefault="00266FB5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 w:rsidRPr="00266FB5">
        <w:rPr>
          <w:b/>
          <w:bCs/>
          <w:color w:val="000000"/>
        </w:rPr>
        <w:t>Can you tell which record</w:t>
      </w:r>
      <w:r w:rsidR="007424B1">
        <w:rPr>
          <w:b/>
          <w:bCs/>
          <w:color w:val="000000"/>
        </w:rPr>
        <w:t>s</w:t>
      </w:r>
      <w:r w:rsidRPr="00266FB5">
        <w:rPr>
          <w:b/>
          <w:bCs/>
          <w:color w:val="000000"/>
        </w:rPr>
        <w:t xml:space="preserve"> I access?</w:t>
      </w:r>
    </w:p>
    <w:p w14:paraId="24E5030A" w14:textId="77777777" w:rsidR="00266FB5" w:rsidRDefault="00266FB5" w:rsidP="000E0F00">
      <w:pPr>
        <w:jc w:val="both"/>
        <w:rPr>
          <w:color w:val="000000"/>
        </w:rPr>
      </w:pPr>
      <w:r>
        <w:rPr>
          <w:color w:val="000000"/>
        </w:rPr>
        <w:t xml:space="preserve">Yes.  </w:t>
      </w:r>
      <w:r w:rsidR="00B43B8F">
        <w:rPr>
          <w:color w:val="000000"/>
        </w:rPr>
        <w:t xml:space="preserve">All ECS accesses are recorded and can be audited </w:t>
      </w:r>
      <w:r>
        <w:rPr>
          <w:color w:val="000000"/>
        </w:rPr>
        <w:t>by</w:t>
      </w:r>
      <w:r w:rsidR="00B43B8F">
        <w:rPr>
          <w:color w:val="000000"/>
        </w:rPr>
        <w:t xml:space="preserve"> NHS Forth Valley Information Security.  </w:t>
      </w:r>
      <w:r>
        <w:rPr>
          <w:color w:val="000000"/>
        </w:rPr>
        <w:t xml:space="preserve">Additionally, </w:t>
      </w:r>
      <w:r w:rsidR="00B43B8F">
        <w:rPr>
          <w:color w:val="000000"/>
        </w:rPr>
        <w:t>p</w:t>
      </w:r>
      <w:r>
        <w:rPr>
          <w:color w:val="000000"/>
        </w:rPr>
        <w:t xml:space="preserve">atients can ask their GPs to provide a list of who </w:t>
      </w:r>
      <w:r w:rsidR="00B43B8F">
        <w:rPr>
          <w:color w:val="000000"/>
        </w:rPr>
        <w:t>has</w:t>
      </w:r>
      <w:r>
        <w:rPr>
          <w:color w:val="000000"/>
        </w:rPr>
        <w:t xml:space="preserve"> access</w:t>
      </w:r>
      <w:r w:rsidR="00B43B8F">
        <w:rPr>
          <w:color w:val="000000"/>
        </w:rPr>
        <w:t>ed</w:t>
      </w:r>
      <w:r>
        <w:rPr>
          <w:color w:val="000000"/>
        </w:rPr>
        <w:t xml:space="preserve"> their ECS record. Do not share your ECS account credent</w:t>
      </w:r>
      <w:r w:rsidR="00911879">
        <w:rPr>
          <w:color w:val="000000"/>
        </w:rPr>
        <w:t>ials with anyone and only make appropriate accesses.</w:t>
      </w:r>
      <w:r>
        <w:rPr>
          <w:color w:val="000000"/>
        </w:rPr>
        <w:t xml:space="preserve">  </w:t>
      </w:r>
      <w:r w:rsidR="00617FF7">
        <w:rPr>
          <w:color w:val="000000"/>
        </w:rPr>
        <w:t>Compliance with the Data Protection legislation and professional codes of conduct still apply.</w:t>
      </w:r>
    </w:p>
    <w:p w14:paraId="00B24B50" w14:textId="77777777" w:rsidR="00266FB5" w:rsidRDefault="00266FB5" w:rsidP="00266FB5">
      <w:pPr>
        <w:rPr>
          <w:color w:val="000000"/>
        </w:rPr>
      </w:pPr>
    </w:p>
    <w:p w14:paraId="52FFE3C6" w14:textId="77777777" w:rsidR="00266FB5" w:rsidRDefault="00911879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What is an appropriate access?</w:t>
      </w:r>
    </w:p>
    <w:p w14:paraId="3DD2071C" w14:textId="77777777" w:rsidR="00911879" w:rsidRDefault="00911879" w:rsidP="000E0F00">
      <w:pPr>
        <w:jc w:val="both"/>
        <w:rPr>
          <w:bCs/>
          <w:color w:val="000000"/>
        </w:rPr>
      </w:pPr>
      <w:r w:rsidRPr="00911879">
        <w:rPr>
          <w:bCs/>
          <w:color w:val="000000"/>
        </w:rPr>
        <w:t>An appropriate access is for patients where you have a direct professional responsibility for their care or have a direct professional role in providing that care or administration of care.</w:t>
      </w:r>
      <w:r>
        <w:rPr>
          <w:bCs/>
          <w:color w:val="000000"/>
        </w:rPr>
        <w:t xml:space="preserve">  During this emergency period</w:t>
      </w:r>
      <w:r w:rsidR="00DF46A6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911879">
        <w:rPr>
          <w:bCs/>
          <w:color w:val="000000"/>
        </w:rPr>
        <w:t>this includes advice and/or treatment via telephone or patient representative</w:t>
      </w:r>
      <w:r w:rsidR="00DF46A6">
        <w:rPr>
          <w:bCs/>
          <w:color w:val="000000"/>
        </w:rPr>
        <w:t>.</w:t>
      </w:r>
    </w:p>
    <w:p w14:paraId="3D679CDB" w14:textId="77777777" w:rsidR="00DF46A6" w:rsidRDefault="00DF46A6" w:rsidP="000E0F00">
      <w:pPr>
        <w:jc w:val="both"/>
        <w:rPr>
          <w:bCs/>
          <w:color w:val="000000"/>
        </w:rPr>
      </w:pPr>
    </w:p>
    <w:p w14:paraId="4AF955AD" w14:textId="77777777" w:rsidR="00DF46A6" w:rsidRPr="00DF46A6" w:rsidRDefault="00DF46A6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 w:rsidRPr="00DF46A6">
        <w:rPr>
          <w:b/>
          <w:bCs/>
          <w:color w:val="000000"/>
        </w:rPr>
        <w:t>What is an inappropriate access?</w:t>
      </w:r>
    </w:p>
    <w:p w14:paraId="5A5898B3" w14:textId="77777777" w:rsidR="00DF46A6" w:rsidRDefault="00DF46A6" w:rsidP="000E0F00">
      <w:pPr>
        <w:jc w:val="both"/>
        <w:rPr>
          <w:color w:val="000000"/>
        </w:rPr>
      </w:pPr>
      <w:r>
        <w:rPr>
          <w:color w:val="000000"/>
        </w:rPr>
        <w:t>Examples of inappropriate access are looking up your own record, family, friends, work colleagues, neighbours, famous people or anyone else not included in your direct professional care.</w:t>
      </w:r>
      <w:r w:rsidR="000C27E2">
        <w:rPr>
          <w:color w:val="000000"/>
        </w:rPr>
        <w:t xml:space="preserve">  Inappropriate accesses are in breach of Data Protection legislation and may be reported to the Information Commissioner’s Office and lead to prosecution.</w:t>
      </w:r>
    </w:p>
    <w:p w14:paraId="13E6F67A" w14:textId="77777777" w:rsidR="000C27E2" w:rsidRDefault="000C27E2" w:rsidP="000E0F00">
      <w:pPr>
        <w:jc w:val="both"/>
        <w:rPr>
          <w:color w:val="000000"/>
        </w:rPr>
      </w:pPr>
    </w:p>
    <w:p w14:paraId="1E8A6BEE" w14:textId="77777777" w:rsidR="00266FB5" w:rsidRPr="00266FB5" w:rsidRDefault="00266FB5" w:rsidP="000E0F00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</w:rPr>
      </w:pPr>
      <w:r w:rsidRPr="00266FB5">
        <w:rPr>
          <w:b/>
          <w:bCs/>
          <w:color w:val="000000"/>
        </w:rPr>
        <w:t>Wh</w:t>
      </w:r>
      <w:r w:rsidR="00255153">
        <w:rPr>
          <w:b/>
          <w:bCs/>
          <w:color w:val="000000"/>
        </w:rPr>
        <w:t>o will provide training on ECS?</w:t>
      </w:r>
    </w:p>
    <w:p w14:paraId="3F5B597C" w14:textId="736BD9FA" w:rsidR="00266FB5" w:rsidRDefault="00266FB5" w:rsidP="002C36E9">
      <w:pPr>
        <w:jc w:val="both"/>
        <w:rPr>
          <w:color w:val="000000"/>
        </w:rPr>
      </w:pPr>
      <w:r>
        <w:rPr>
          <w:color w:val="000000"/>
        </w:rPr>
        <w:t xml:space="preserve">ECS is a </w:t>
      </w:r>
      <w:r w:rsidR="00255153">
        <w:rPr>
          <w:color w:val="000000"/>
        </w:rPr>
        <w:t xml:space="preserve">simple web based system.  A User Guide </w:t>
      </w:r>
      <w:r w:rsidR="000E0F00">
        <w:rPr>
          <w:color w:val="000000"/>
        </w:rPr>
        <w:t>has been provided</w:t>
      </w:r>
      <w:r w:rsidR="00255153">
        <w:rPr>
          <w:color w:val="000000"/>
        </w:rPr>
        <w:t xml:space="preserve">.  If you have any </w:t>
      </w:r>
      <w:r w:rsidR="000E0F00">
        <w:rPr>
          <w:color w:val="000000"/>
        </w:rPr>
        <w:t xml:space="preserve">additional </w:t>
      </w:r>
      <w:r w:rsidR="00255153">
        <w:rPr>
          <w:color w:val="000000"/>
        </w:rPr>
        <w:t xml:space="preserve">training requirements or queries, please don’t hesitate to contact the </w:t>
      </w:r>
      <w:r w:rsidR="002C36E9">
        <w:rPr>
          <w:color w:val="000000"/>
        </w:rPr>
        <w:t xml:space="preserve">Community Pharmacy Development team at </w:t>
      </w:r>
      <w:hyperlink r:id="rId8" w:history="1">
        <w:r w:rsidR="00957D44" w:rsidRPr="004E3655">
          <w:rPr>
            <w:rStyle w:val="Hyperlink"/>
          </w:rPr>
          <w:t>fv.ecscommunitypharmacy@nhs.scot</w:t>
        </w:r>
      </w:hyperlink>
      <w:r w:rsidR="002C36E9">
        <w:rPr>
          <w:color w:val="000000"/>
        </w:rPr>
        <w:t>.</w:t>
      </w:r>
    </w:p>
    <w:p w14:paraId="2E84C396" w14:textId="77777777" w:rsidR="002C36E9" w:rsidRDefault="002C36E9" w:rsidP="002C36E9">
      <w:pPr>
        <w:jc w:val="both"/>
        <w:rPr>
          <w:color w:val="000000"/>
        </w:rPr>
      </w:pPr>
    </w:p>
    <w:p w14:paraId="36502DA8" w14:textId="77777777" w:rsidR="002C36E9" w:rsidRDefault="002C36E9" w:rsidP="002C36E9">
      <w:pPr>
        <w:pStyle w:val="ListParagraph"/>
        <w:numPr>
          <w:ilvl w:val="0"/>
          <w:numId w:val="2"/>
        </w:numPr>
        <w:jc w:val="both"/>
        <w:rPr>
          <w:b/>
        </w:rPr>
      </w:pPr>
      <w:r w:rsidRPr="002C36E9">
        <w:rPr>
          <w:b/>
        </w:rPr>
        <w:t>What happens if I forget my ECS username or password?</w:t>
      </w:r>
    </w:p>
    <w:p w14:paraId="3CF4498B" w14:textId="04C646B9" w:rsidR="002C36E9" w:rsidRDefault="00F35914" w:rsidP="002C36E9">
      <w:pPr>
        <w:jc w:val="both"/>
      </w:pPr>
      <w:r>
        <w:t xml:space="preserve">Please email </w:t>
      </w:r>
      <w:hyperlink r:id="rId9" w:history="1">
        <w:r w:rsidR="00957D44" w:rsidRPr="004E3655">
          <w:rPr>
            <w:rStyle w:val="Hyperlink"/>
          </w:rPr>
          <w:t>fv.ecscommunitypharmacy@nhs.scot</w:t>
        </w:r>
      </w:hyperlink>
      <w:r w:rsidR="00957D44">
        <w:t xml:space="preserve"> </w:t>
      </w:r>
      <w:r>
        <w:t>and your enquiry will be dealt with by a member of the team.</w:t>
      </w:r>
    </w:p>
    <w:p w14:paraId="02B6263A" w14:textId="77777777" w:rsidR="00F35914" w:rsidRDefault="00F35914" w:rsidP="002C36E9">
      <w:pPr>
        <w:jc w:val="both"/>
      </w:pPr>
    </w:p>
    <w:p w14:paraId="20E5328C" w14:textId="77777777" w:rsidR="00F35914" w:rsidRDefault="00F35914" w:rsidP="002C36E9">
      <w:pPr>
        <w:jc w:val="both"/>
      </w:pPr>
    </w:p>
    <w:p w14:paraId="13D0F689" w14:textId="77777777" w:rsidR="002C36E9" w:rsidRDefault="002C36E9" w:rsidP="002C36E9">
      <w:pPr>
        <w:pStyle w:val="ListParagraph"/>
        <w:numPr>
          <w:ilvl w:val="0"/>
          <w:numId w:val="2"/>
        </w:numPr>
        <w:jc w:val="both"/>
        <w:rPr>
          <w:b/>
        </w:rPr>
      </w:pPr>
      <w:r w:rsidRPr="002C36E9">
        <w:rPr>
          <w:b/>
        </w:rPr>
        <w:t>What if I get locked out of my account?</w:t>
      </w:r>
    </w:p>
    <w:p w14:paraId="528EAFCC" w14:textId="3A8D2D7E" w:rsidR="002C36E9" w:rsidRPr="002C36E9" w:rsidRDefault="002C36E9" w:rsidP="002C36E9">
      <w:pPr>
        <w:jc w:val="both"/>
      </w:pPr>
      <w:r>
        <w:t>Your account will be suspended after three consecutive incorrect password attempts.  If this happen</w:t>
      </w:r>
      <w:r w:rsidR="000A2ED8">
        <w:t>s</w:t>
      </w:r>
      <w:r>
        <w:t xml:space="preserve">, </w:t>
      </w:r>
      <w:r w:rsidR="00957D44">
        <w:t xml:space="preserve">please contact </w:t>
      </w:r>
      <w:hyperlink r:id="rId10" w:history="1">
        <w:r w:rsidR="00957D44" w:rsidRPr="004E3655">
          <w:rPr>
            <w:rStyle w:val="Hyperlink"/>
          </w:rPr>
          <w:t>fv.ecscommunitypharmacy@nhs.scot</w:t>
        </w:r>
      </w:hyperlink>
      <w:r w:rsidR="00957D44">
        <w:t xml:space="preserve"> </w:t>
      </w:r>
      <w:r>
        <w:t xml:space="preserve">and </w:t>
      </w:r>
      <w:r w:rsidR="00F35914">
        <w:t xml:space="preserve">an </w:t>
      </w:r>
      <w:r>
        <w:t>account reset</w:t>
      </w:r>
      <w:r w:rsidR="00F35914">
        <w:t xml:space="preserve"> will be arranged</w:t>
      </w:r>
      <w:r>
        <w:t>.</w:t>
      </w:r>
    </w:p>
    <w:p w14:paraId="46FB10A2" w14:textId="77777777" w:rsidR="00F35914" w:rsidRPr="002C36E9" w:rsidRDefault="00F35914">
      <w:pPr>
        <w:jc w:val="both"/>
      </w:pPr>
    </w:p>
    <w:sectPr w:rsidR="00F35914" w:rsidRPr="002C36E9" w:rsidSect="0093600C">
      <w:headerReference w:type="default" r:id="rId11"/>
      <w:footerReference w:type="default" r:id="rId12"/>
      <w:pgSz w:w="11906" w:h="16838"/>
      <w:pgMar w:top="1134" w:right="1440" w:bottom="1276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1DE4" w14:textId="77777777" w:rsidR="004438E4" w:rsidRDefault="004438E4" w:rsidP="0074737E">
      <w:r>
        <w:separator/>
      </w:r>
    </w:p>
  </w:endnote>
  <w:endnote w:type="continuationSeparator" w:id="0">
    <w:p w14:paraId="38277E31" w14:textId="77777777" w:rsidR="004438E4" w:rsidRDefault="004438E4" w:rsidP="0074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C58" w14:textId="7FA43D86" w:rsidR="0074737E" w:rsidRDefault="00957D44" w:rsidP="0074737E">
    <w:pPr>
      <w:pStyle w:val="Footer"/>
      <w:jc w:val="center"/>
    </w:pPr>
    <w:r>
      <w:t>Victoria Young</w:t>
    </w:r>
    <w:r w:rsidR="00266FB5">
      <w:tab/>
    </w:r>
    <w:r w:rsidR="00911879">
      <w:t xml:space="preserve">COVID-19 CP </w:t>
    </w:r>
    <w:r w:rsidR="0074737E">
      <w:t>ECS FAQs V1.</w:t>
    </w:r>
    <w:r>
      <w:t>2</w:t>
    </w:r>
    <w:r w:rsidR="00266FB5">
      <w:tab/>
    </w:r>
    <w:r>
      <w:t>November 2023</w:t>
    </w:r>
    <w:r w:rsidR="0074737E">
      <w:t xml:space="preserve">     </w:t>
    </w:r>
  </w:p>
  <w:p w14:paraId="3C0D36C7" w14:textId="77777777" w:rsidR="0074737E" w:rsidRDefault="0074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E36E" w14:textId="77777777" w:rsidR="004438E4" w:rsidRDefault="004438E4" w:rsidP="0074737E">
      <w:r>
        <w:separator/>
      </w:r>
    </w:p>
  </w:footnote>
  <w:footnote w:type="continuationSeparator" w:id="0">
    <w:p w14:paraId="60E4FE33" w14:textId="77777777" w:rsidR="004438E4" w:rsidRDefault="004438E4" w:rsidP="0074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987" w14:textId="77777777" w:rsidR="0074737E" w:rsidRDefault="00911879" w:rsidP="0074737E">
    <w:pPr>
      <w:pStyle w:val="Header"/>
      <w:tabs>
        <w:tab w:val="clear" w:pos="4513"/>
      </w:tabs>
      <w:spacing w:line="276" w:lineRule="auto"/>
      <w:jc w:val="center"/>
    </w:pPr>
    <w:r>
      <w:t>COVID-19 Community Pharmacy</w:t>
    </w:r>
    <w:r w:rsidR="0074737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 wp14:anchorId="143F39DD" wp14:editId="589B900D">
          <wp:simplePos x="0" y="0"/>
          <wp:positionH relativeFrom="column">
            <wp:posOffset>5448301</wp:posOffset>
          </wp:positionH>
          <wp:positionV relativeFrom="paragraph">
            <wp:posOffset>-155892</wp:posOffset>
          </wp:positionV>
          <wp:extent cx="762000" cy="762000"/>
          <wp:effectExtent l="19050" t="0" r="0" b="0"/>
          <wp:wrapNone/>
          <wp:docPr id="2" name="Picture 0" descr="Corporate Identit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Identity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3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4B06"/>
    <w:multiLevelType w:val="hybridMultilevel"/>
    <w:tmpl w:val="22AED412"/>
    <w:lvl w:ilvl="0" w:tplc="34DA1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A54BB"/>
    <w:multiLevelType w:val="multilevel"/>
    <w:tmpl w:val="ABD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1577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87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E"/>
    <w:rsid w:val="00096255"/>
    <w:rsid w:val="000A2ED8"/>
    <w:rsid w:val="000C27E2"/>
    <w:rsid w:val="000E0F00"/>
    <w:rsid w:val="00101918"/>
    <w:rsid w:val="00147667"/>
    <w:rsid w:val="0020039A"/>
    <w:rsid w:val="00255153"/>
    <w:rsid w:val="00261005"/>
    <w:rsid w:val="00266FB5"/>
    <w:rsid w:val="002C36E9"/>
    <w:rsid w:val="00355678"/>
    <w:rsid w:val="003A24A9"/>
    <w:rsid w:val="003D1557"/>
    <w:rsid w:val="004438E4"/>
    <w:rsid w:val="004854F3"/>
    <w:rsid w:val="004A2C30"/>
    <w:rsid w:val="0056591C"/>
    <w:rsid w:val="005766BA"/>
    <w:rsid w:val="005B467F"/>
    <w:rsid w:val="005F764E"/>
    <w:rsid w:val="00600E74"/>
    <w:rsid w:val="00617FF7"/>
    <w:rsid w:val="0062073F"/>
    <w:rsid w:val="006316E9"/>
    <w:rsid w:val="00631DD6"/>
    <w:rsid w:val="00652A8A"/>
    <w:rsid w:val="007424B1"/>
    <w:rsid w:val="0074737E"/>
    <w:rsid w:val="007762D8"/>
    <w:rsid w:val="007B4E22"/>
    <w:rsid w:val="008132B3"/>
    <w:rsid w:val="00911879"/>
    <w:rsid w:val="0093600C"/>
    <w:rsid w:val="00957D44"/>
    <w:rsid w:val="009C789A"/>
    <w:rsid w:val="00B43B8F"/>
    <w:rsid w:val="00C44342"/>
    <w:rsid w:val="00C80DA9"/>
    <w:rsid w:val="00D62305"/>
    <w:rsid w:val="00D9532B"/>
    <w:rsid w:val="00DF46A6"/>
    <w:rsid w:val="00E04D23"/>
    <w:rsid w:val="00E20526"/>
    <w:rsid w:val="00E7134A"/>
    <w:rsid w:val="00F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079D6B"/>
  <w15:docId w15:val="{3BC63A5F-0AA8-470B-A69C-59445BD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E"/>
  </w:style>
  <w:style w:type="paragraph" w:styleId="Footer">
    <w:name w:val="footer"/>
    <w:basedOn w:val="Normal"/>
    <w:link w:val="FooterChar"/>
    <w:uiPriority w:val="99"/>
    <w:unhideWhenUsed/>
    <w:rsid w:val="00747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E"/>
  </w:style>
  <w:style w:type="character" w:styleId="Hyperlink">
    <w:name w:val="Hyperlink"/>
    <w:basedOn w:val="DefaultParagraphFont"/>
    <w:uiPriority w:val="99"/>
    <w:unhideWhenUsed/>
    <w:rsid w:val="00266F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6F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ecscommunitypharmacy@nhs.sc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sweb.mhs.scot.nhs.uk/ECS/Home/Login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v.ecscommunitypharmacy@nhs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v.ecscommunitypharmacy@nhs.sco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suzanne.maccrimmon</dc:creator>
  <cp:lastModifiedBy>Victoria Young (NHS Forth Valley)</cp:lastModifiedBy>
  <cp:revision>2</cp:revision>
  <cp:lastPrinted>2020-04-03T09:24:00Z</cp:lastPrinted>
  <dcterms:created xsi:type="dcterms:W3CDTF">2023-11-21T14:26:00Z</dcterms:created>
  <dcterms:modified xsi:type="dcterms:W3CDTF">2023-11-21T14:26:00Z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99b9c-a89e-442f-9799-431511f14748_Enabled">
    <vt:lpwstr>true</vt:lpwstr>
  </property>
  <property fmtid="{D5CDD505-2E9C-101B-9397-08002B2CF9AE}" pid="3" name="MSIP_Label_b4199b9c-a89e-442f-9799-431511f14748_SetDate">
    <vt:lpwstr>2023-11-21T14:21:34Z</vt:lpwstr>
  </property>
  <property fmtid="{D5CDD505-2E9C-101B-9397-08002B2CF9AE}" pid="4" name="MSIP_Label_b4199b9c-a89e-442f-9799-431511f14748_Method">
    <vt:lpwstr>Privileged</vt:lpwstr>
  </property>
  <property fmtid="{D5CDD505-2E9C-101B-9397-08002B2CF9AE}" pid="5" name="MSIP_Label_b4199b9c-a89e-442f-9799-431511f14748_Name">
    <vt:lpwstr>OFFICIAL</vt:lpwstr>
  </property>
  <property fmtid="{D5CDD505-2E9C-101B-9397-08002B2CF9AE}" pid="6" name="MSIP_Label_b4199b9c-a89e-442f-9799-431511f14748_SiteId">
    <vt:lpwstr>10efe0bd-a030-4bca-809c-b5e6745e499a</vt:lpwstr>
  </property>
  <property fmtid="{D5CDD505-2E9C-101B-9397-08002B2CF9AE}" pid="7" name="MSIP_Label_b4199b9c-a89e-442f-9799-431511f14748_ActionId">
    <vt:lpwstr>6accf398-1aed-49ce-b755-d3fb8f9d92f4</vt:lpwstr>
  </property>
  <property fmtid="{D5CDD505-2E9C-101B-9397-08002B2CF9AE}" pid="8" name="MSIP_Label_b4199b9c-a89e-442f-9799-431511f14748_ContentBits">
    <vt:lpwstr>0</vt:lpwstr>
  </property>
</Properties>
</file>