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4F" w:rsidRPr="00A8564F" w:rsidRDefault="00A8564F" w:rsidP="00A8564F">
      <w:pPr>
        <w:jc w:val="center"/>
        <w:rPr>
          <w:sz w:val="40"/>
          <w:szCs w:val="40"/>
          <w:u w:val="single"/>
        </w:rPr>
      </w:pPr>
      <w:r w:rsidRPr="00A8564F">
        <w:rPr>
          <w:sz w:val="40"/>
          <w:szCs w:val="40"/>
          <w:u w:val="single"/>
        </w:rPr>
        <w:t>Community Pharmacy Seasonal Influenza and COVID Vaccination Service- Information Pack</w:t>
      </w:r>
    </w:p>
    <w:p w:rsidR="00A04072" w:rsidRDefault="00A04072">
      <w:pPr>
        <w:rPr>
          <w:sz w:val="22"/>
          <w:szCs w:val="22"/>
        </w:rPr>
      </w:pPr>
    </w:p>
    <w:p w:rsidR="00A8564F" w:rsidRDefault="00A8564F">
      <w:pPr>
        <w:rPr>
          <w:sz w:val="22"/>
          <w:szCs w:val="22"/>
        </w:rPr>
      </w:pPr>
    </w:p>
    <w:p w:rsidR="00A8564F" w:rsidRPr="005B534C" w:rsidRDefault="00A8564F">
      <w:pPr>
        <w:rPr>
          <w:b/>
          <w:sz w:val="22"/>
          <w:szCs w:val="22"/>
          <w:u w:val="single"/>
        </w:rPr>
      </w:pPr>
      <w:r w:rsidRPr="005B534C">
        <w:rPr>
          <w:b/>
          <w:sz w:val="22"/>
          <w:szCs w:val="22"/>
          <w:u w:val="single"/>
        </w:rPr>
        <w:t>Background</w:t>
      </w:r>
    </w:p>
    <w:p w:rsidR="00C0759F" w:rsidRDefault="00C0759F">
      <w:pPr>
        <w:rPr>
          <w:sz w:val="22"/>
          <w:szCs w:val="22"/>
        </w:rPr>
      </w:pPr>
    </w:p>
    <w:p w:rsidR="00C0759F" w:rsidRDefault="00C0759F">
      <w:pPr>
        <w:rPr>
          <w:sz w:val="22"/>
          <w:szCs w:val="22"/>
        </w:rPr>
      </w:pPr>
      <w:r>
        <w:rPr>
          <w:sz w:val="22"/>
          <w:szCs w:val="22"/>
        </w:rPr>
        <w:t xml:space="preserve">In response to most up to date JCVI advice, </w:t>
      </w:r>
      <w:r w:rsidR="008C472F">
        <w:rPr>
          <w:sz w:val="22"/>
          <w:szCs w:val="22"/>
        </w:rPr>
        <w:t xml:space="preserve">the </w:t>
      </w:r>
      <w:r w:rsidR="00450658">
        <w:rPr>
          <w:sz w:val="22"/>
          <w:szCs w:val="22"/>
        </w:rPr>
        <w:t>C</w:t>
      </w:r>
      <w:r>
        <w:rPr>
          <w:sz w:val="22"/>
          <w:szCs w:val="22"/>
        </w:rPr>
        <w:t xml:space="preserve">hief </w:t>
      </w:r>
      <w:r w:rsidR="00450658">
        <w:rPr>
          <w:sz w:val="22"/>
          <w:szCs w:val="22"/>
        </w:rPr>
        <w:t>M</w:t>
      </w:r>
      <w:r>
        <w:rPr>
          <w:sz w:val="22"/>
          <w:szCs w:val="22"/>
        </w:rPr>
        <w:t xml:space="preserve">edical </w:t>
      </w:r>
      <w:r w:rsidR="00450658">
        <w:rPr>
          <w:sz w:val="22"/>
          <w:szCs w:val="22"/>
        </w:rPr>
        <w:t>O</w:t>
      </w:r>
      <w:r>
        <w:rPr>
          <w:sz w:val="22"/>
          <w:szCs w:val="22"/>
        </w:rPr>
        <w:t xml:space="preserve">fficer (CMO) and Scottish Government (SG) have recommended a model of co-administration where possible for this year’s Autumn/Winter programme. Due to this recommendation we have taken steps to give community pharmacies the ability to deliver both Seasonal Influenza and COVID-19 vaccines. </w:t>
      </w:r>
    </w:p>
    <w:p w:rsidR="005B534C" w:rsidRDefault="005B534C">
      <w:pPr>
        <w:rPr>
          <w:sz w:val="22"/>
          <w:szCs w:val="22"/>
        </w:rPr>
      </w:pPr>
    </w:p>
    <w:p w:rsidR="005B534C" w:rsidRDefault="005B534C">
      <w:pPr>
        <w:rPr>
          <w:sz w:val="22"/>
          <w:szCs w:val="22"/>
        </w:rPr>
      </w:pPr>
      <w:r>
        <w:rPr>
          <w:sz w:val="22"/>
          <w:szCs w:val="22"/>
        </w:rPr>
        <w:t>Vaccination has proven to reduce morbi</w:t>
      </w:r>
      <w:r w:rsidR="00450658">
        <w:rPr>
          <w:sz w:val="22"/>
          <w:szCs w:val="22"/>
        </w:rPr>
        <w:t>di</w:t>
      </w:r>
      <w:r>
        <w:rPr>
          <w:sz w:val="22"/>
          <w:szCs w:val="22"/>
        </w:rPr>
        <w:t>ty and mortality of COVID-19 infection as well as Seasonal Influenza vaccine</w:t>
      </w:r>
      <w:r w:rsidR="008C472F">
        <w:rPr>
          <w:sz w:val="22"/>
          <w:szCs w:val="22"/>
        </w:rPr>
        <w:t xml:space="preserve"> in at risk groups</w:t>
      </w:r>
      <w:r>
        <w:rPr>
          <w:sz w:val="22"/>
          <w:szCs w:val="22"/>
        </w:rPr>
        <w:t xml:space="preserve">. Following the JCVI advice, the following </w:t>
      </w:r>
      <w:proofErr w:type="gramStart"/>
      <w:r>
        <w:rPr>
          <w:sz w:val="22"/>
          <w:szCs w:val="22"/>
        </w:rPr>
        <w:t>list of patients are</w:t>
      </w:r>
      <w:proofErr w:type="gramEnd"/>
      <w:r>
        <w:rPr>
          <w:sz w:val="22"/>
          <w:szCs w:val="22"/>
        </w:rPr>
        <w:t xml:space="preserve"> due COVID-19 autumn booster and Seasonal influenza vaccine. </w:t>
      </w:r>
    </w:p>
    <w:p w:rsidR="008B6973" w:rsidRPr="008B6973" w:rsidRDefault="008B6973" w:rsidP="008B6973">
      <w:pPr>
        <w:rPr>
          <w:b/>
          <w:sz w:val="22"/>
          <w:szCs w:val="22"/>
        </w:rPr>
      </w:pPr>
      <w:r w:rsidRPr="008B6973">
        <w:rPr>
          <w:sz w:val="22"/>
          <w:szCs w:val="22"/>
        </w:rPr>
        <w:t xml:space="preserve">Community </w:t>
      </w:r>
      <w:r w:rsidRPr="008B6973">
        <w:rPr>
          <w:bCs/>
          <w:sz w:val="22"/>
          <w:szCs w:val="22"/>
        </w:rPr>
        <w:t xml:space="preserve">Pharmacy Seasonal Influenza and </w:t>
      </w:r>
      <w:proofErr w:type="spellStart"/>
      <w:r w:rsidRPr="008B6973">
        <w:rPr>
          <w:bCs/>
          <w:sz w:val="22"/>
          <w:szCs w:val="22"/>
        </w:rPr>
        <w:t>Covid</w:t>
      </w:r>
      <w:proofErr w:type="spellEnd"/>
      <w:r w:rsidRPr="008B6973">
        <w:rPr>
          <w:bCs/>
          <w:sz w:val="22"/>
          <w:szCs w:val="22"/>
        </w:rPr>
        <w:t xml:space="preserve"> Vaccination Service</w:t>
      </w:r>
      <w:r w:rsidRPr="008B6973">
        <w:rPr>
          <w:sz w:val="22"/>
          <w:szCs w:val="22"/>
        </w:rPr>
        <w:t xml:space="preserve"> for:</w:t>
      </w:r>
    </w:p>
    <w:p w:rsidR="008B6973" w:rsidRPr="008B6973" w:rsidRDefault="008B6973" w:rsidP="008B6973">
      <w:pPr>
        <w:numPr>
          <w:ilvl w:val="0"/>
          <w:numId w:val="19"/>
        </w:numPr>
        <w:rPr>
          <w:sz w:val="22"/>
          <w:szCs w:val="22"/>
          <w:lang w:val="en-US"/>
        </w:rPr>
      </w:pPr>
      <w:r w:rsidRPr="008B6973">
        <w:rPr>
          <w:sz w:val="22"/>
          <w:szCs w:val="22"/>
          <w:lang w:val="en-US"/>
        </w:rPr>
        <w:t xml:space="preserve">Patients </w:t>
      </w:r>
      <w:r w:rsidR="00450658">
        <w:rPr>
          <w:sz w:val="22"/>
          <w:szCs w:val="22"/>
          <w:lang w:val="en-US"/>
        </w:rPr>
        <w:t xml:space="preserve"> aged</w:t>
      </w:r>
      <w:r w:rsidR="00630117">
        <w:rPr>
          <w:sz w:val="22"/>
          <w:szCs w:val="22"/>
          <w:lang w:val="en-US"/>
        </w:rPr>
        <w:t xml:space="preserve"> </w:t>
      </w:r>
      <w:r w:rsidRPr="008B6973">
        <w:rPr>
          <w:sz w:val="22"/>
          <w:szCs w:val="22"/>
          <w:lang w:val="en-US"/>
        </w:rPr>
        <w:t xml:space="preserve">50 years </w:t>
      </w:r>
      <w:r w:rsidR="00450658">
        <w:rPr>
          <w:sz w:val="22"/>
          <w:szCs w:val="22"/>
          <w:lang w:val="en-US"/>
        </w:rPr>
        <w:t>and over (</w:t>
      </w:r>
      <w:r w:rsidR="00450658">
        <w:t>by the 31 March 2023)</w:t>
      </w:r>
    </w:p>
    <w:p w:rsidR="008B6973" w:rsidRPr="008B6973" w:rsidRDefault="008B6973" w:rsidP="008B6973">
      <w:pPr>
        <w:numPr>
          <w:ilvl w:val="0"/>
          <w:numId w:val="19"/>
        </w:numPr>
        <w:rPr>
          <w:sz w:val="22"/>
          <w:szCs w:val="22"/>
          <w:lang w:val="en-US"/>
        </w:rPr>
      </w:pPr>
      <w:r w:rsidRPr="008B6973">
        <w:rPr>
          <w:sz w:val="22"/>
          <w:szCs w:val="22"/>
          <w:lang w:val="en-US"/>
        </w:rPr>
        <w:t>Patients aged 12-49 years in At Risk Groups</w:t>
      </w:r>
    </w:p>
    <w:p w:rsidR="008B6973" w:rsidRPr="008B6973" w:rsidRDefault="008B6973" w:rsidP="008B6973">
      <w:pPr>
        <w:numPr>
          <w:ilvl w:val="0"/>
          <w:numId w:val="19"/>
        </w:numPr>
        <w:rPr>
          <w:sz w:val="22"/>
          <w:szCs w:val="22"/>
          <w:lang w:val="en-US"/>
        </w:rPr>
      </w:pPr>
      <w:r w:rsidRPr="008B6973">
        <w:rPr>
          <w:sz w:val="22"/>
          <w:szCs w:val="22"/>
          <w:lang w:val="en-US"/>
        </w:rPr>
        <w:t>NHS Independent Contractors</w:t>
      </w:r>
    </w:p>
    <w:p w:rsidR="008B6973" w:rsidRPr="008B6973" w:rsidRDefault="008B6973" w:rsidP="008B6973">
      <w:pPr>
        <w:numPr>
          <w:ilvl w:val="0"/>
          <w:numId w:val="19"/>
        </w:numPr>
        <w:rPr>
          <w:sz w:val="22"/>
          <w:szCs w:val="22"/>
          <w:lang w:val="en-US"/>
        </w:rPr>
      </w:pPr>
      <w:r w:rsidRPr="008B6973">
        <w:rPr>
          <w:sz w:val="22"/>
          <w:szCs w:val="22"/>
          <w:lang w:val="en-US"/>
        </w:rPr>
        <w:t>Social care staff delivering direct personal care in the following settings:</w:t>
      </w:r>
    </w:p>
    <w:p w:rsidR="008B6973" w:rsidRPr="008B6973" w:rsidRDefault="008B6973" w:rsidP="008B6973">
      <w:pPr>
        <w:numPr>
          <w:ilvl w:val="2"/>
          <w:numId w:val="19"/>
        </w:numPr>
        <w:rPr>
          <w:sz w:val="22"/>
          <w:szCs w:val="22"/>
          <w:lang w:val="en-US"/>
        </w:rPr>
      </w:pPr>
      <w:r w:rsidRPr="008B6973">
        <w:rPr>
          <w:sz w:val="22"/>
          <w:szCs w:val="22"/>
          <w:lang w:val="en-US"/>
        </w:rPr>
        <w:t>Residential care for adults</w:t>
      </w:r>
    </w:p>
    <w:p w:rsidR="008B6973" w:rsidRPr="008B6973" w:rsidRDefault="008B6973" w:rsidP="008B6973">
      <w:pPr>
        <w:numPr>
          <w:ilvl w:val="2"/>
          <w:numId w:val="19"/>
        </w:numPr>
        <w:rPr>
          <w:sz w:val="22"/>
          <w:szCs w:val="22"/>
          <w:lang w:val="en-US"/>
        </w:rPr>
      </w:pPr>
      <w:r w:rsidRPr="008B6973">
        <w:rPr>
          <w:sz w:val="22"/>
          <w:szCs w:val="22"/>
          <w:lang w:val="en-US"/>
        </w:rPr>
        <w:t>Residential care and secure care for children</w:t>
      </w:r>
    </w:p>
    <w:p w:rsidR="008B6973" w:rsidRPr="008B6973" w:rsidRDefault="008B6973" w:rsidP="008B6973">
      <w:pPr>
        <w:numPr>
          <w:ilvl w:val="2"/>
          <w:numId w:val="19"/>
        </w:numPr>
        <w:rPr>
          <w:sz w:val="22"/>
          <w:szCs w:val="22"/>
          <w:lang w:val="en-US"/>
        </w:rPr>
      </w:pPr>
      <w:r w:rsidRPr="008B6973">
        <w:rPr>
          <w:sz w:val="22"/>
          <w:szCs w:val="22"/>
          <w:lang w:val="en-US"/>
        </w:rPr>
        <w:t>Community care for persons at home (including housing support and personal assistants)</w:t>
      </w:r>
    </w:p>
    <w:p w:rsidR="008B6973" w:rsidRPr="008B6973" w:rsidRDefault="008B6973" w:rsidP="008B6973">
      <w:pPr>
        <w:numPr>
          <w:ilvl w:val="0"/>
          <w:numId w:val="19"/>
        </w:numPr>
        <w:rPr>
          <w:sz w:val="22"/>
          <w:szCs w:val="22"/>
          <w:lang w:val="en-US"/>
        </w:rPr>
      </w:pPr>
      <w:r w:rsidRPr="008B6973">
        <w:rPr>
          <w:sz w:val="22"/>
          <w:szCs w:val="22"/>
          <w:lang w:val="en-US"/>
        </w:rPr>
        <w:t>Healthcare workers</w:t>
      </w:r>
    </w:p>
    <w:p w:rsidR="008B6973" w:rsidRPr="008B6973" w:rsidRDefault="008B6973" w:rsidP="008B6973">
      <w:pPr>
        <w:numPr>
          <w:ilvl w:val="0"/>
          <w:numId w:val="19"/>
        </w:numPr>
        <w:rPr>
          <w:sz w:val="22"/>
          <w:szCs w:val="22"/>
          <w:lang w:val="en-US"/>
        </w:rPr>
      </w:pPr>
      <w:r w:rsidRPr="008B6973">
        <w:rPr>
          <w:sz w:val="22"/>
          <w:szCs w:val="22"/>
          <w:lang w:val="en-US"/>
        </w:rPr>
        <w:t xml:space="preserve">Patients aged 12-49 who are household contacts of people with </w:t>
      </w:r>
      <w:proofErr w:type="spellStart"/>
      <w:r w:rsidRPr="008B6973">
        <w:rPr>
          <w:sz w:val="22"/>
          <w:szCs w:val="22"/>
          <w:lang w:val="en-US"/>
        </w:rPr>
        <w:t>immuno</w:t>
      </w:r>
      <w:r w:rsidR="00450658">
        <w:rPr>
          <w:sz w:val="22"/>
          <w:szCs w:val="22"/>
          <w:lang w:val="en-US"/>
        </w:rPr>
        <w:t>s</w:t>
      </w:r>
      <w:r w:rsidRPr="008B6973">
        <w:rPr>
          <w:sz w:val="22"/>
          <w:szCs w:val="22"/>
          <w:lang w:val="en-US"/>
        </w:rPr>
        <w:t>uppression</w:t>
      </w:r>
      <w:proofErr w:type="spellEnd"/>
    </w:p>
    <w:p w:rsidR="008B6973" w:rsidRPr="008B6973" w:rsidRDefault="008B6973" w:rsidP="008B6973">
      <w:pPr>
        <w:numPr>
          <w:ilvl w:val="0"/>
          <w:numId w:val="19"/>
        </w:numPr>
        <w:rPr>
          <w:sz w:val="22"/>
          <w:szCs w:val="22"/>
          <w:lang w:val="en-US"/>
        </w:rPr>
      </w:pPr>
      <w:r w:rsidRPr="008B6973">
        <w:rPr>
          <w:sz w:val="22"/>
          <w:szCs w:val="22"/>
          <w:lang w:val="en-US"/>
        </w:rPr>
        <w:t xml:space="preserve">Patients aged 16-49 who are </w:t>
      </w:r>
      <w:proofErr w:type="spellStart"/>
      <w:r w:rsidRPr="008B6973">
        <w:rPr>
          <w:sz w:val="22"/>
          <w:szCs w:val="22"/>
          <w:lang w:val="en-US"/>
        </w:rPr>
        <w:t>carers</w:t>
      </w:r>
      <w:proofErr w:type="spellEnd"/>
      <w:r w:rsidRPr="008B6973">
        <w:rPr>
          <w:sz w:val="22"/>
          <w:szCs w:val="22"/>
          <w:lang w:val="en-US"/>
        </w:rPr>
        <w:t>.</w:t>
      </w:r>
    </w:p>
    <w:p w:rsidR="008B6973" w:rsidRPr="008B6973" w:rsidRDefault="008B6973" w:rsidP="008B6973">
      <w:pPr>
        <w:rPr>
          <w:sz w:val="22"/>
          <w:szCs w:val="22"/>
          <w:lang w:val="en-US"/>
        </w:rPr>
      </w:pPr>
    </w:p>
    <w:p w:rsidR="008B6973" w:rsidRPr="008B6973" w:rsidRDefault="008B6973" w:rsidP="008B6973">
      <w:pPr>
        <w:rPr>
          <w:sz w:val="22"/>
          <w:szCs w:val="22"/>
          <w:lang w:val="en-US"/>
        </w:rPr>
      </w:pPr>
      <w:r w:rsidRPr="008B6973">
        <w:rPr>
          <w:sz w:val="22"/>
          <w:szCs w:val="22"/>
          <w:lang w:val="en-US"/>
        </w:rPr>
        <w:t>The following patients are eligible for Seasonal Influenza Only.</w:t>
      </w:r>
    </w:p>
    <w:p w:rsidR="008B6973" w:rsidRPr="008B6973" w:rsidRDefault="008B6973" w:rsidP="008B6973">
      <w:pPr>
        <w:numPr>
          <w:ilvl w:val="0"/>
          <w:numId w:val="19"/>
        </w:numPr>
        <w:rPr>
          <w:sz w:val="22"/>
          <w:szCs w:val="22"/>
          <w:lang w:val="en-US"/>
        </w:rPr>
      </w:pPr>
      <w:r w:rsidRPr="008B6973">
        <w:rPr>
          <w:sz w:val="22"/>
          <w:szCs w:val="22"/>
          <w:lang w:val="en-US"/>
        </w:rPr>
        <w:t>Nursery, Primary and Secondary School Teachers and Support Staff</w:t>
      </w:r>
    </w:p>
    <w:p w:rsidR="008B6973" w:rsidRPr="008B6973" w:rsidRDefault="008B6973" w:rsidP="008B6973">
      <w:pPr>
        <w:numPr>
          <w:ilvl w:val="0"/>
          <w:numId w:val="19"/>
        </w:numPr>
        <w:rPr>
          <w:sz w:val="22"/>
          <w:szCs w:val="22"/>
          <w:lang w:val="en-US"/>
        </w:rPr>
      </w:pPr>
      <w:r w:rsidRPr="008B6973">
        <w:rPr>
          <w:sz w:val="22"/>
          <w:szCs w:val="22"/>
          <w:lang w:val="en-US"/>
        </w:rPr>
        <w:t>Prison Officers and Support Staff</w:t>
      </w:r>
    </w:p>
    <w:p w:rsidR="008B6973" w:rsidRDefault="008B6973" w:rsidP="008B6973">
      <w:pPr>
        <w:numPr>
          <w:ilvl w:val="0"/>
          <w:numId w:val="19"/>
        </w:numPr>
        <w:rPr>
          <w:sz w:val="22"/>
          <w:szCs w:val="22"/>
          <w:lang w:val="en-US"/>
        </w:rPr>
      </w:pPr>
      <w:r w:rsidRPr="008B6973">
        <w:rPr>
          <w:sz w:val="22"/>
          <w:szCs w:val="22"/>
          <w:lang w:val="en-US"/>
        </w:rPr>
        <w:t>Additional age groups might be included in the coming months. This will be communicated.</w:t>
      </w:r>
    </w:p>
    <w:p w:rsidR="00251771" w:rsidRDefault="00251771" w:rsidP="00251771">
      <w:pPr>
        <w:rPr>
          <w:sz w:val="22"/>
          <w:szCs w:val="22"/>
          <w:lang w:val="en-US"/>
        </w:rPr>
      </w:pPr>
      <w:r>
        <w:rPr>
          <w:sz w:val="22"/>
          <w:szCs w:val="22"/>
          <w:lang w:val="en-US"/>
        </w:rPr>
        <w:t>For Graphical Representation please see Appendix 3</w:t>
      </w:r>
    </w:p>
    <w:p w:rsidR="008B6973" w:rsidRDefault="008B6973" w:rsidP="008B6973">
      <w:pPr>
        <w:rPr>
          <w:sz w:val="22"/>
          <w:szCs w:val="22"/>
          <w:lang w:val="en-US"/>
        </w:rPr>
      </w:pPr>
    </w:p>
    <w:p w:rsidR="008B6973" w:rsidRDefault="008B6973" w:rsidP="008B6973">
      <w:pPr>
        <w:rPr>
          <w:sz w:val="22"/>
          <w:szCs w:val="22"/>
          <w:lang w:val="en-US"/>
        </w:rPr>
      </w:pPr>
      <w:r>
        <w:rPr>
          <w:sz w:val="22"/>
          <w:szCs w:val="22"/>
          <w:lang w:val="en-US"/>
        </w:rPr>
        <w:t xml:space="preserve">Contractors should </w:t>
      </w:r>
      <w:r w:rsidR="008C472F">
        <w:rPr>
          <w:sz w:val="22"/>
          <w:szCs w:val="22"/>
          <w:lang w:val="en-US"/>
        </w:rPr>
        <w:t>prioritize</w:t>
      </w:r>
      <w:r>
        <w:rPr>
          <w:sz w:val="22"/>
          <w:szCs w:val="22"/>
          <w:lang w:val="en-US"/>
        </w:rPr>
        <w:t xml:space="preserve"> groups that have already been called for their Autumn/Winter booster and Seasonal Influenza vaccines. </w:t>
      </w:r>
      <w:r w:rsidR="008C472F">
        <w:rPr>
          <w:sz w:val="22"/>
          <w:szCs w:val="22"/>
          <w:lang w:val="en-US"/>
        </w:rPr>
        <w:t xml:space="preserve">By the time the service goes live all health and social care staff and over 65’s </w:t>
      </w:r>
      <w:r w:rsidR="00450658">
        <w:rPr>
          <w:sz w:val="22"/>
          <w:szCs w:val="22"/>
          <w:lang w:val="en-US"/>
        </w:rPr>
        <w:t xml:space="preserve">should </w:t>
      </w:r>
      <w:r w:rsidR="008C472F">
        <w:rPr>
          <w:sz w:val="22"/>
          <w:szCs w:val="22"/>
          <w:lang w:val="en-US"/>
        </w:rPr>
        <w:t xml:space="preserve">have been offered a vaccine. Patients unable to attend an appointment received in the post should be informed to rearrange or cancel this appointment. </w:t>
      </w:r>
    </w:p>
    <w:p w:rsidR="008C472F" w:rsidRDefault="008C472F" w:rsidP="008B6973">
      <w:pPr>
        <w:rPr>
          <w:sz w:val="22"/>
          <w:szCs w:val="22"/>
          <w:lang w:val="en-US"/>
        </w:rPr>
      </w:pPr>
    </w:p>
    <w:p w:rsidR="008C472F" w:rsidRDefault="008C472F" w:rsidP="008B6973">
      <w:pPr>
        <w:rPr>
          <w:sz w:val="22"/>
          <w:szCs w:val="22"/>
          <w:lang w:val="en-US"/>
        </w:rPr>
      </w:pPr>
      <w:r>
        <w:rPr>
          <w:sz w:val="22"/>
          <w:szCs w:val="22"/>
          <w:lang w:val="en-US"/>
        </w:rPr>
        <w:t>Patients aged 50 and</w:t>
      </w:r>
      <w:r w:rsidR="00450658">
        <w:rPr>
          <w:sz w:val="22"/>
          <w:szCs w:val="22"/>
          <w:lang w:val="en-US"/>
        </w:rPr>
        <w:t xml:space="preserve"> over and</w:t>
      </w:r>
      <w:r>
        <w:rPr>
          <w:sz w:val="22"/>
          <w:szCs w:val="22"/>
          <w:lang w:val="en-US"/>
        </w:rPr>
        <w:t xml:space="preserve"> at clinical risk will be invited to book an appointment from Mid October onwards. This patient group should not be prioritized over 65 plus cohort.</w:t>
      </w:r>
    </w:p>
    <w:p w:rsidR="008C472F" w:rsidRDefault="008C472F" w:rsidP="008B6973">
      <w:pPr>
        <w:rPr>
          <w:sz w:val="22"/>
          <w:szCs w:val="22"/>
          <w:lang w:val="en-US"/>
        </w:rPr>
      </w:pPr>
    </w:p>
    <w:p w:rsidR="008C472F" w:rsidRDefault="008C472F" w:rsidP="008B6973">
      <w:pPr>
        <w:rPr>
          <w:sz w:val="22"/>
          <w:szCs w:val="22"/>
          <w:lang w:val="en-US"/>
        </w:rPr>
      </w:pPr>
      <w:r>
        <w:rPr>
          <w:sz w:val="22"/>
          <w:szCs w:val="22"/>
          <w:lang w:val="en-US"/>
        </w:rPr>
        <w:t xml:space="preserve">Patients who are household contacts of </w:t>
      </w:r>
      <w:proofErr w:type="spellStart"/>
      <w:r>
        <w:rPr>
          <w:sz w:val="22"/>
          <w:szCs w:val="22"/>
          <w:lang w:val="en-US"/>
        </w:rPr>
        <w:t>immunosuppressed</w:t>
      </w:r>
      <w:proofErr w:type="spellEnd"/>
      <w:r>
        <w:rPr>
          <w:sz w:val="22"/>
          <w:szCs w:val="22"/>
          <w:lang w:val="en-US"/>
        </w:rPr>
        <w:t xml:space="preserve"> patients or are </w:t>
      </w:r>
      <w:proofErr w:type="spellStart"/>
      <w:r>
        <w:rPr>
          <w:sz w:val="22"/>
          <w:szCs w:val="22"/>
          <w:lang w:val="en-US"/>
        </w:rPr>
        <w:t>carers</w:t>
      </w:r>
      <w:proofErr w:type="spellEnd"/>
      <w:r>
        <w:rPr>
          <w:sz w:val="22"/>
          <w:szCs w:val="22"/>
          <w:lang w:val="en-US"/>
        </w:rPr>
        <w:t xml:space="preserve"> will not receive an invite. Contractors should advise the appointments can be booked on </w:t>
      </w:r>
      <w:r w:rsidR="00450658">
        <w:rPr>
          <w:sz w:val="22"/>
          <w:szCs w:val="22"/>
          <w:lang w:val="en-US"/>
        </w:rPr>
        <w:t xml:space="preserve">the </w:t>
      </w:r>
      <w:r>
        <w:rPr>
          <w:sz w:val="22"/>
          <w:szCs w:val="22"/>
          <w:lang w:val="en-US"/>
        </w:rPr>
        <w:t xml:space="preserve">national booking portal or </w:t>
      </w:r>
      <w:r w:rsidR="00450658">
        <w:rPr>
          <w:sz w:val="22"/>
          <w:szCs w:val="22"/>
          <w:lang w:val="en-US"/>
        </w:rPr>
        <w:t xml:space="preserve">can </w:t>
      </w:r>
      <w:r>
        <w:rPr>
          <w:sz w:val="22"/>
          <w:szCs w:val="22"/>
          <w:lang w:val="en-US"/>
        </w:rPr>
        <w:t xml:space="preserve">arrange vaccination locally. These groups should not be prioritized but if opportunistic vaccination arises this should take place. </w:t>
      </w:r>
    </w:p>
    <w:p w:rsidR="008C472F" w:rsidRDefault="008C472F" w:rsidP="008B6973">
      <w:pPr>
        <w:rPr>
          <w:sz w:val="22"/>
          <w:szCs w:val="22"/>
          <w:lang w:val="en-US"/>
        </w:rPr>
      </w:pPr>
    </w:p>
    <w:p w:rsidR="008C472F" w:rsidRPr="008B6973" w:rsidRDefault="008C472F" w:rsidP="008B6973">
      <w:pPr>
        <w:rPr>
          <w:sz w:val="22"/>
          <w:szCs w:val="22"/>
          <w:lang w:val="en-US"/>
        </w:rPr>
      </w:pPr>
      <w:r>
        <w:rPr>
          <w:sz w:val="22"/>
          <w:szCs w:val="22"/>
          <w:lang w:val="en-US"/>
        </w:rPr>
        <w:t>Teaching staff, including support staff, and prison officers should be vaccinated if presenting to community pharmacies.</w:t>
      </w:r>
    </w:p>
    <w:p w:rsidR="005B534C" w:rsidRDefault="005B534C">
      <w:pPr>
        <w:rPr>
          <w:sz w:val="22"/>
          <w:szCs w:val="22"/>
        </w:rPr>
      </w:pPr>
    </w:p>
    <w:p w:rsidR="00C0759F" w:rsidRDefault="000A3CCD">
      <w:pPr>
        <w:rPr>
          <w:sz w:val="22"/>
          <w:szCs w:val="22"/>
        </w:rPr>
      </w:pPr>
      <w:r>
        <w:rPr>
          <w:sz w:val="22"/>
          <w:szCs w:val="22"/>
        </w:rPr>
        <w:t>This Document should be read in conjunction with SLA and PGD’s.</w:t>
      </w:r>
    </w:p>
    <w:p w:rsidR="00A8564F" w:rsidRDefault="00A8564F">
      <w:pPr>
        <w:rPr>
          <w:sz w:val="22"/>
          <w:szCs w:val="22"/>
        </w:rPr>
      </w:pPr>
    </w:p>
    <w:p w:rsidR="008B6973" w:rsidRDefault="008B6973">
      <w:pPr>
        <w:rPr>
          <w:b/>
          <w:sz w:val="22"/>
          <w:szCs w:val="22"/>
          <w:u w:val="single"/>
        </w:rPr>
      </w:pPr>
    </w:p>
    <w:p w:rsidR="00A8564F" w:rsidRPr="005B534C" w:rsidRDefault="00A8564F">
      <w:pPr>
        <w:rPr>
          <w:b/>
          <w:sz w:val="22"/>
          <w:szCs w:val="22"/>
          <w:u w:val="single"/>
        </w:rPr>
      </w:pPr>
      <w:r w:rsidRPr="005B534C">
        <w:rPr>
          <w:b/>
          <w:sz w:val="22"/>
          <w:szCs w:val="22"/>
          <w:u w:val="single"/>
        </w:rPr>
        <w:t>Vaccines</w:t>
      </w:r>
    </w:p>
    <w:p w:rsidR="00C0759F" w:rsidRDefault="00C0759F">
      <w:pPr>
        <w:rPr>
          <w:sz w:val="22"/>
          <w:szCs w:val="22"/>
        </w:rPr>
      </w:pPr>
    </w:p>
    <w:p w:rsidR="00C0759F" w:rsidRPr="00625730" w:rsidRDefault="00C0759F">
      <w:pPr>
        <w:rPr>
          <w:sz w:val="22"/>
          <w:szCs w:val="22"/>
          <w:u w:val="single"/>
        </w:rPr>
      </w:pPr>
      <w:r w:rsidRPr="00625730">
        <w:rPr>
          <w:sz w:val="22"/>
          <w:szCs w:val="22"/>
          <w:u w:val="single"/>
        </w:rPr>
        <w:t>Seasonal Influenza</w:t>
      </w:r>
    </w:p>
    <w:p w:rsidR="008B6973" w:rsidRDefault="00C0759F">
      <w:pPr>
        <w:rPr>
          <w:sz w:val="22"/>
          <w:szCs w:val="22"/>
        </w:rPr>
      </w:pPr>
      <w:r>
        <w:rPr>
          <w:sz w:val="22"/>
          <w:szCs w:val="22"/>
        </w:rPr>
        <w:t>Much like any previous year</w:t>
      </w:r>
      <w:r w:rsidR="00AF1369">
        <w:rPr>
          <w:sz w:val="22"/>
          <w:szCs w:val="22"/>
        </w:rPr>
        <w:t>,</w:t>
      </w:r>
      <w:r>
        <w:rPr>
          <w:sz w:val="22"/>
          <w:szCs w:val="22"/>
        </w:rPr>
        <w:t xml:space="preserve"> this season</w:t>
      </w:r>
      <w:r w:rsidR="00450658">
        <w:rPr>
          <w:sz w:val="22"/>
          <w:szCs w:val="22"/>
        </w:rPr>
        <w:t>’</w:t>
      </w:r>
      <w:r>
        <w:rPr>
          <w:sz w:val="22"/>
          <w:szCs w:val="22"/>
        </w:rPr>
        <w:t xml:space="preserve">s Influenza vaccine has been designed by the </w:t>
      </w:r>
      <w:r w:rsidR="00450658">
        <w:rPr>
          <w:sz w:val="22"/>
          <w:szCs w:val="22"/>
        </w:rPr>
        <w:t>W</w:t>
      </w:r>
      <w:r>
        <w:rPr>
          <w:sz w:val="22"/>
          <w:szCs w:val="22"/>
        </w:rPr>
        <w:t xml:space="preserve">orld </w:t>
      </w:r>
      <w:r w:rsidR="00450658">
        <w:rPr>
          <w:sz w:val="22"/>
          <w:szCs w:val="22"/>
        </w:rPr>
        <w:t>H</w:t>
      </w:r>
      <w:r>
        <w:rPr>
          <w:sz w:val="22"/>
          <w:szCs w:val="22"/>
        </w:rPr>
        <w:t xml:space="preserve">ealth </w:t>
      </w:r>
      <w:r w:rsidR="00450658">
        <w:rPr>
          <w:sz w:val="22"/>
          <w:szCs w:val="22"/>
        </w:rPr>
        <w:t>O</w:t>
      </w:r>
      <w:r>
        <w:rPr>
          <w:sz w:val="22"/>
          <w:szCs w:val="22"/>
        </w:rPr>
        <w:t>rganisation (WHO)</w:t>
      </w:r>
      <w:r w:rsidR="00AF1369">
        <w:rPr>
          <w:sz w:val="22"/>
          <w:szCs w:val="22"/>
        </w:rPr>
        <w:t>,</w:t>
      </w:r>
      <w:r>
        <w:rPr>
          <w:sz w:val="22"/>
          <w:szCs w:val="22"/>
        </w:rPr>
        <w:t xml:space="preserve"> to combat strains of influenza virus observed in the south</w:t>
      </w:r>
      <w:r w:rsidR="00450658">
        <w:rPr>
          <w:sz w:val="22"/>
          <w:szCs w:val="22"/>
        </w:rPr>
        <w:t>ern</w:t>
      </w:r>
      <w:r>
        <w:rPr>
          <w:sz w:val="22"/>
          <w:szCs w:val="22"/>
        </w:rPr>
        <w:t xml:space="preserve"> hemisphere. Nationally procured stock comes in 4 different forms. </w:t>
      </w:r>
    </w:p>
    <w:p w:rsidR="00C0759F" w:rsidRDefault="00C0759F">
      <w:pPr>
        <w:rPr>
          <w:sz w:val="22"/>
          <w:szCs w:val="22"/>
        </w:rPr>
      </w:pPr>
    </w:p>
    <w:tbl>
      <w:tblPr>
        <w:tblStyle w:val="TableGrid"/>
        <w:tblW w:w="0" w:type="auto"/>
        <w:tblLook w:val="04A0"/>
      </w:tblPr>
      <w:tblGrid>
        <w:gridCol w:w="3080"/>
        <w:gridCol w:w="3974"/>
        <w:gridCol w:w="2188"/>
      </w:tblGrid>
      <w:tr w:rsidR="00C0759F" w:rsidTr="005B534C">
        <w:tc>
          <w:tcPr>
            <w:tcW w:w="3080" w:type="dxa"/>
            <w:shd w:val="clear" w:color="auto" w:fill="D9D9D9" w:themeFill="background1" w:themeFillShade="D9"/>
          </w:tcPr>
          <w:p w:rsidR="00C0759F" w:rsidRDefault="00C0759F">
            <w:pPr>
              <w:rPr>
                <w:sz w:val="22"/>
                <w:szCs w:val="22"/>
              </w:rPr>
            </w:pPr>
            <w:r>
              <w:rPr>
                <w:sz w:val="22"/>
                <w:szCs w:val="22"/>
              </w:rPr>
              <w:t>Vaccine</w:t>
            </w:r>
          </w:p>
        </w:tc>
        <w:tc>
          <w:tcPr>
            <w:tcW w:w="3974" w:type="dxa"/>
            <w:shd w:val="clear" w:color="auto" w:fill="D9D9D9" w:themeFill="background1" w:themeFillShade="D9"/>
          </w:tcPr>
          <w:p w:rsidR="00C0759F" w:rsidRDefault="00C0759F">
            <w:pPr>
              <w:rPr>
                <w:sz w:val="22"/>
                <w:szCs w:val="22"/>
              </w:rPr>
            </w:pPr>
            <w:r>
              <w:rPr>
                <w:sz w:val="22"/>
                <w:szCs w:val="22"/>
              </w:rPr>
              <w:t>Indicated population</w:t>
            </w:r>
          </w:p>
        </w:tc>
        <w:tc>
          <w:tcPr>
            <w:tcW w:w="2188" w:type="dxa"/>
            <w:shd w:val="clear" w:color="auto" w:fill="D9D9D9" w:themeFill="background1" w:themeFillShade="D9"/>
          </w:tcPr>
          <w:p w:rsidR="00C0759F" w:rsidRDefault="00C0759F">
            <w:pPr>
              <w:rPr>
                <w:sz w:val="22"/>
                <w:szCs w:val="22"/>
              </w:rPr>
            </w:pPr>
            <w:proofErr w:type="spellStart"/>
            <w:r>
              <w:rPr>
                <w:sz w:val="22"/>
                <w:szCs w:val="22"/>
              </w:rPr>
              <w:t>S</w:t>
            </w:r>
            <w:r w:rsidR="005B534C">
              <w:rPr>
                <w:sz w:val="22"/>
                <w:szCs w:val="22"/>
              </w:rPr>
              <w:t>m</w:t>
            </w:r>
            <w:r>
              <w:rPr>
                <w:sz w:val="22"/>
                <w:szCs w:val="22"/>
              </w:rPr>
              <w:t>PC</w:t>
            </w:r>
            <w:proofErr w:type="spellEnd"/>
            <w:r>
              <w:rPr>
                <w:sz w:val="22"/>
                <w:szCs w:val="22"/>
              </w:rPr>
              <w:t xml:space="preserve"> &amp; PIL link</w:t>
            </w:r>
          </w:p>
        </w:tc>
      </w:tr>
      <w:tr w:rsidR="00C0759F" w:rsidTr="00C0759F">
        <w:tc>
          <w:tcPr>
            <w:tcW w:w="3080" w:type="dxa"/>
          </w:tcPr>
          <w:p w:rsidR="00C0759F" w:rsidRDefault="00C0759F">
            <w:pPr>
              <w:rPr>
                <w:sz w:val="22"/>
                <w:szCs w:val="22"/>
              </w:rPr>
            </w:pPr>
            <w:r>
              <w:rPr>
                <w:sz w:val="22"/>
                <w:szCs w:val="22"/>
              </w:rPr>
              <w:t xml:space="preserve">Cell-based </w:t>
            </w:r>
            <w:proofErr w:type="spellStart"/>
            <w:r>
              <w:rPr>
                <w:sz w:val="22"/>
                <w:szCs w:val="22"/>
              </w:rPr>
              <w:t>Quadrivalent</w:t>
            </w:r>
            <w:proofErr w:type="spellEnd"/>
            <w:r>
              <w:rPr>
                <w:sz w:val="22"/>
                <w:szCs w:val="22"/>
              </w:rPr>
              <w:t xml:space="preserve"> inactivated influenza Vaccine</w:t>
            </w:r>
          </w:p>
          <w:p w:rsidR="00C0759F" w:rsidRDefault="00C0759F">
            <w:pPr>
              <w:rPr>
                <w:sz w:val="22"/>
                <w:szCs w:val="22"/>
              </w:rPr>
            </w:pPr>
            <w:r>
              <w:rPr>
                <w:sz w:val="22"/>
                <w:szCs w:val="22"/>
              </w:rPr>
              <w:t>(</w:t>
            </w:r>
            <w:proofErr w:type="spellStart"/>
            <w:r>
              <w:rPr>
                <w:sz w:val="22"/>
                <w:szCs w:val="22"/>
              </w:rPr>
              <w:t>QIVc</w:t>
            </w:r>
            <w:proofErr w:type="spellEnd"/>
            <w:r>
              <w:rPr>
                <w:sz w:val="22"/>
                <w:szCs w:val="22"/>
              </w:rPr>
              <w:t>)</w:t>
            </w:r>
          </w:p>
          <w:p w:rsidR="00C0759F" w:rsidRDefault="00C0759F">
            <w:pPr>
              <w:rPr>
                <w:sz w:val="22"/>
                <w:szCs w:val="22"/>
              </w:rPr>
            </w:pPr>
          </w:p>
        </w:tc>
        <w:tc>
          <w:tcPr>
            <w:tcW w:w="3974" w:type="dxa"/>
          </w:tcPr>
          <w:p w:rsidR="00C0759F" w:rsidRDefault="00C0759F">
            <w:pPr>
              <w:rPr>
                <w:sz w:val="22"/>
                <w:szCs w:val="22"/>
              </w:rPr>
            </w:pPr>
            <w:r>
              <w:rPr>
                <w:sz w:val="22"/>
                <w:szCs w:val="22"/>
              </w:rPr>
              <w:t>Licensed for patients aged 2 years old and above</w:t>
            </w:r>
          </w:p>
          <w:p w:rsidR="00C0759F" w:rsidRDefault="00C0759F">
            <w:pPr>
              <w:rPr>
                <w:sz w:val="22"/>
                <w:szCs w:val="22"/>
              </w:rPr>
            </w:pPr>
            <w:r>
              <w:rPr>
                <w:sz w:val="22"/>
                <w:szCs w:val="22"/>
              </w:rPr>
              <w:t>In Forth Valley, for use in patients aged 18-64 years old</w:t>
            </w:r>
          </w:p>
          <w:p w:rsidR="00C0759F" w:rsidRDefault="00C0759F">
            <w:pPr>
              <w:rPr>
                <w:sz w:val="22"/>
                <w:szCs w:val="22"/>
              </w:rPr>
            </w:pPr>
          </w:p>
        </w:tc>
        <w:tc>
          <w:tcPr>
            <w:tcW w:w="2188" w:type="dxa"/>
          </w:tcPr>
          <w:p w:rsidR="00C0759F" w:rsidRDefault="00E2077F">
            <w:pPr>
              <w:rPr>
                <w:sz w:val="22"/>
                <w:szCs w:val="22"/>
              </w:rPr>
            </w:pPr>
            <w:hyperlink r:id="rId8" w:history="1">
              <w:proofErr w:type="spellStart"/>
              <w:r w:rsidR="005B534C" w:rsidRPr="005B534C">
                <w:rPr>
                  <w:rStyle w:val="Hyperlink"/>
                  <w:sz w:val="22"/>
                  <w:szCs w:val="22"/>
                </w:rPr>
                <w:t>SmPC</w:t>
              </w:r>
              <w:proofErr w:type="spellEnd"/>
            </w:hyperlink>
          </w:p>
          <w:p w:rsidR="005B534C" w:rsidRDefault="005B534C">
            <w:pPr>
              <w:rPr>
                <w:sz w:val="22"/>
                <w:szCs w:val="22"/>
              </w:rPr>
            </w:pPr>
          </w:p>
          <w:p w:rsidR="005B534C" w:rsidRDefault="00E2077F">
            <w:pPr>
              <w:rPr>
                <w:sz w:val="22"/>
                <w:szCs w:val="22"/>
              </w:rPr>
            </w:pPr>
            <w:hyperlink r:id="rId9" w:history="1">
              <w:r w:rsidR="005B534C" w:rsidRPr="005B534C">
                <w:rPr>
                  <w:rStyle w:val="Hyperlink"/>
                  <w:sz w:val="22"/>
                  <w:szCs w:val="22"/>
                </w:rPr>
                <w:t>PIL</w:t>
              </w:r>
            </w:hyperlink>
          </w:p>
        </w:tc>
      </w:tr>
      <w:tr w:rsidR="00C0759F" w:rsidTr="00C0759F">
        <w:tc>
          <w:tcPr>
            <w:tcW w:w="3080" w:type="dxa"/>
          </w:tcPr>
          <w:p w:rsidR="00C0759F" w:rsidRDefault="00C0759F">
            <w:pPr>
              <w:rPr>
                <w:sz w:val="22"/>
                <w:szCs w:val="22"/>
              </w:rPr>
            </w:pPr>
            <w:proofErr w:type="spellStart"/>
            <w:r>
              <w:rPr>
                <w:sz w:val="22"/>
                <w:szCs w:val="22"/>
              </w:rPr>
              <w:t>Adjuvanted</w:t>
            </w:r>
            <w:proofErr w:type="spellEnd"/>
            <w:r>
              <w:rPr>
                <w:sz w:val="22"/>
                <w:szCs w:val="22"/>
              </w:rPr>
              <w:t xml:space="preserve"> </w:t>
            </w:r>
            <w:proofErr w:type="spellStart"/>
            <w:r>
              <w:rPr>
                <w:sz w:val="22"/>
                <w:szCs w:val="22"/>
              </w:rPr>
              <w:t>Quadrivalent</w:t>
            </w:r>
            <w:proofErr w:type="spellEnd"/>
            <w:r>
              <w:rPr>
                <w:sz w:val="22"/>
                <w:szCs w:val="22"/>
              </w:rPr>
              <w:t xml:space="preserve"> Inactivated influenza vaccine</w:t>
            </w:r>
          </w:p>
          <w:p w:rsidR="00C0759F" w:rsidRDefault="00C0759F">
            <w:pPr>
              <w:rPr>
                <w:sz w:val="22"/>
                <w:szCs w:val="22"/>
              </w:rPr>
            </w:pPr>
            <w:r>
              <w:rPr>
                <w:sz w:val="22"/>
                <w:szCs w:val="22"/>
              </w:rPr>
              <w:t>(</w:t>
            </w:r>
            <w:proofErr w:type="spellStart"/>
            <w:r>
              <w:rPr>
                <w:sz w:val="22"/>
                <w:szCs w:val="22"/>
              </w:rPr>
              <w:t>aQIV</w:t>
            </w:r>
            <w:proofErr w:type="spellEnd"/>
            <w:r>
              <w:rPr>
                <w:sz w:val="22"/>
                <w:szCs w:val="22"/>
              </w:rPr>
              <w:t>)</w:t>
            </w:r>
          </w:p>
          <w:p w:rsidR="00C0759F" w:rsidRDefault="00C0759F">
            <w:pPr>
              <w:rPr>
                <w:sz w:val="22"/>
                <w:szCs w:val="22"/>
              </w:rPr>
            </w:pPr>
          </w:p>
        </w:tc>
        <w:tc>
          <w:tcPr>
            <w:tcW w:w="3974" w:type="dxa"/>
          </w:tcPr>
          <w:p w:rsidR="00C0759F" w:rsidRDefault="00C0759F" w:rsidP="005B534C">
            <w:pPr>
              <w:rPr>
                <w:sz w:val="22"/>
                <w:szCs w:val="22"/>
              </w:rPr>
            </w:pPr>
            <w:r>
              <w:rPr>
                <w:sz w:val="22"/>
                <w:szCs w:val="22"/>
              </w:rPr>
              <w:t>Licensed for patients aged 65 years</w:t>
            </w:r>
            <w:r w:rsidR="005B534C">
              <w:rPr>
                <w:sz w:val="22"/>
                <w:szCs w:val="22"/>
              </w:rPr>
              <w:t xml:space="preserve"> and over</w:t>
            </w:r>
          </w:p>
          <w:p w:rsidR="005B534C" w:rsidRDefault="005B534C" w:rsidP="005B534C">
            <w:pPr>
              <w:rPr>
                <w:sz w:val="22"/>
                <w:szCs w:val="22"/>
              </w:rPr>
            </w:pPr>
            <w:r>
              <w:rPr>
                <w:sz w:val="22"/>
                <w:szCs w:val="22"/>
              </w:rPr>
              <w:t>In Forth Valley used in all patients 65 and over</w:t>
            </w:r>
          </w:p>
          <w:p w:rsidR="005B534C" w:rsidRDefault="005B534C" w:rsidP="005B534C">
            <w:pPr>
              <w:rPr>
                <w:sz w:val="22"/>
                <w:szCs w:val="22"/>
              </w:rPr>
            </w:pPr>
          </w:p>
        </w:tc>
        <w:tc>
          <w:tcPr>
            <w:tcW w:w="2188" w:type="dxa"/>
          </w:tcPr>
          <w:p w:rsidR="005B534C" w:rsidRDefault="00E2077F">
            <w:pPr>
              <w:rPr>
                <w:sz w:val="22"/>
                <w:szCs w:val="22"/>
              </w:rPr>
            </w:pPr>
            <w:hyperlink r:id="rId10" w:history="1">
              <w:proofErr w:type="spellStart"/>
              <w:r w:rsidR="005B534C" w:rsidRPr="005B534C">
                <w:rPr>
                  <w:rStyle w:val="Hyperlink"/>
                  <w:sz w:val="22"/>
                  <w:szCs w:val="22"/>
                </w:rPr>
                <w:t>SmPC</w:t>
              </w:r>
              <w:proofErr w:type="spellEnd"/>
            </w:hyperlink>
          </w:p>
          <w:p w:rsidR="005B534C" w:rsidRDefault="005B534C">
            <w:pPr>
              <w:rPr>
                <w:sz w:val="22"/>
                <w:szCs w:val="22"/>
              </w:rPr>
            </w:pPr>
          </w:p>
          <w:p w:rsidR="005B534C" w:rsidRDefault="00E2077F">
            <w:pPr>
              <w:rPr>
                <w:sz w:val="22"/>
                <w:szCs w:val="22"/>
              </w:rPr>
            </w:pPr>
            <w:hyperlink r:id="rId11" w:history="1">
              <w:r w:rsidR="005B534C" w:rsidRPr="005B534C">
                <w:rPr>
                  <w:rStyle w:val="Hyperlink"/>
                  <w:sz w:val="22"/>
                  <w:szCs w:val="22"/>
                </w:rPr>
                <w:t>PIL</w:t>
              </w:r>
            </w:hyperlink>
          </w:p>
        </w:tc>
      </w:tr>
      <w:tr w:rsidR="00C0759F" w:rsidTr="00C0759F">
        <w:tc>
          <w:tcPr>
            <w:tcW w:w="3080" w:type="dxa"/>
          </w:tcPr>
          <w:p w:rsidR="00C0759F" w:rsidRDefault="00C0759F">
            <w:pPr>
              <w:rPr>
                <w:sz w:val="22"/>
                <w:szCs w:val="22"/>
              </w:rPr>
            </w:pPr>
            <w:r>
              <w:rPr>
                <w:sz w:val="22"/>
                <w:szCs w:val="22"/>
              </w:rPr>
              <w:t>Live Attenuated Intranasal Vaccine (LAIV)</w:t>
            </w:r>
          </w:p>
          <w:p w:rsidR="00C0759F" w:rsidRDefault="00C0759F">
            <w:pPr>
              <w:rPr>
                <w:sz w:val="22"/>
                <w:szCs w:val="22"/>
              </w:rPr>
            </w:pPr>
          </w:p>
        </w:tc>
        <w:tc>
          <w:tcPr>
            <w:tcW w:w="3974" w:type="dxa"/>
          </w:tcPr>
          <w:p w:rsidR="00C0759F" w:rsidRDefault="005B534C">
            <w:pPr>
              <w:rPr>
                <w:sz w:val="22"/>
                <w:szCs w:val="22"/>
              </w:rPr>
            </w:pPr>
            <w:r>
              <w:rPr>
                <w:sz w:val="22"/>
                <w:szCs w:val="22"/>
              </w:rPr>
              <w:t xml:space="preserve">Licensed for 2 years old to 18 year olds. </w:t>
            </w:r>
          </w:p>
          <w:p w:rsidR="005B534C" w:rsidRDefault="005B534C">
            <w:pPr>
              <w:rPr>
                <w:sz w:val="22"/>
                <w:szCs w:val="22"/>
              </w:rPr>
            </w:pPr>
            <w:r>
              <w:rPr>
                <w:sz w:val="22"/>
                <w:szCs w:val="22"/>
              </w:rPr>
              <w:t>In NHS Forth Valley used for patients 2-18 years old</w:t>
            </w:r>
          </w:p>
          <w:p w:rsidR="005B534C" w:rsidRDefault="005B534C">
            <w:pPr>
              <w:rPr>
                <w:sz w:val="22"/>
                <w:szCs w:val="22"/>
              </w:rPr>
            </w:pPr>
          </w:p>
        </w:tc>
        <w:tc>
          <w:tcPr>
            <w:tcW w:w="2188" w:type="dxa"/>
          </w:tcPr>
          <w:p w:rsidR="005B534C" w:rsidRDefault="00E2077F" w:rsidP="005B534C">
            <w:pPr>
              <w:rPr>
                <w:sz w:val="22"/>
                <w:szCs w:val="22"/>
              </w:rPr>
            </w:pPr>
            <w:hyperlink r:id="rId12" w:history="1">
              <w:proofErr w:type="spellStart"/>
              <w:r w:rsidR="005B534C" w:rsidRPr="005B534C">
                <w:rPr>
                  <w:rStyle w:val="Hyperlink"/>
                  <w:sz w:val="22"/>
                  <w:szCs w:val="22"/>
                </w:rPr>
                <w:t>SmPC</w:t>
              </w:r>
              <w:proofErr w:type="spellEnd"/>
            </w:hyperlink>
          </w:p>
          <w:p w:rsidR="005B534C" w:rsidRDefault="005B534C" w:rsidP="005B534C">
            <w:pPr>
              <w:rPr>
                <w:sz w:val="22"/>
                <w:szCs w:val="22"/>
              </w:rPr>
            </w:pPr>
          </w:p>
          <w:p w:rsidR="005B534C" w:rsidRDefault="00E2077F" w:rsidP="005B534C">
            <w:pPr>
              <w:rPr>
                <w:sz w:val="22"/>
                <w:szCs w:val="22"/>
              </w:rPr>
            </w:pPr>
            <w:hyperlink r:id="rId13" w:history="1">
              <w:r w:rsidR="005B534C" w:rsidRPr="005B534C">
                <w:rPr>
                  <w:rStyle w:val="Hyperlink"/>
                  <w:sz w:val="22"/>
                  <w:szCs w:val="22"/>
                </w:rPr>
                <w:t>PIL</w:t>
              </w:r>
            </w:hyperlink>
          </w:p>
        </w:tc>
      </w:tr>
      <w:tr w:rsidR="00C0759F" w:rsidTr="00C0759F">
        <w:tc>
          <w:tcPr>
            <w:tcW w:w="3080" w:type="dxa"/>
          </w:tcPr>
          <w:p w:rsidR="00C0759F" w:rsidRDefault="00C0759F">
            <w:pPr>
              <w:rPr>
                <w:sz w:val="22"/>
                <w:szCs w:val="22"/>
              </w:rPr>
            </w:pPr>
            <w:r>
              <w:rPr>
                <w:sz w:val="22"/>
                <w:szCs w:val="22"/>
              </w:rPr>
              <w:t xml:space="preserve">Egg-based </w:t>
            </w:r>
            <w:proofErr w:type="spellStart"/>
            <w:r>
              <w:rPr>
                <w:sz w:val="22"/>
                <w:szCs w:val="22"/>
              </w:rPr>
              <w:t>Quadrivalent</w:t>
            </w:r>
            <w:proofErr w:type="spellEnd"/>
            <w:r>
              <w:rPr>
                <w:sz w:val="22"/>
                <w:szCs w:val="22"/>
              </w:rPr>
              <w:t xml:space="preserve"> Inactivated Influenza vaccine</w:t>
            </w:r>
          </w:p>
          <w:p w:rsidR="00C0759F" w:rsidRDefault="00C0759F">
            <w:pPr>
              <w:rPr>
                <w:sz w:val="22"/>
                <w:szCs w:val="22"/>
              </w:rPr>
            </w:pPr>
          </w:p>
        </w:tc>
        <w:tc>
          <w:tcPr>
            <w:tcW w:w="3974" w:type="dxa"/>
          </w:tcPr>
          <w:p w:rsidR="00C0759F" w:rsidRDefault="005B534C">
            <w:pPr>
              <w:rPr>
                <w:sz w:val="22"/>
                <w:szCs w:val="22"/>
              </w:rPr>
            </w:pPr>
            <w:r>
              <w:rPr>
                <w:sz w:val="22"/>
                <w:szCs w:val="22"/>
              </w:rPr>
              <w:t xml:space="preserve">Licensed for use from 6months. </w:t>
            </w:r>
          </w:p>
          <w:p w:rsidR="005B534C" w:rsidRDefault="005B534C">
            <w:pPr>
              <w:rPr>
                <w:sz w:val="22"/>
                <w:szCs w:val="22"/>
              </w:rPr>
            </w:pPr>
            <w:r>
              <w:rPr>
                <w:sz w:val="22"/>
                <w:szCs w:val="22"/>
              </w:rPr>
              <w:t>In NHS Forth Valley used for patients with true latex allergy and at risk infants</w:t>
            </w:r>
          </w:p>
          <w:p w:rsidR="005B534C" w:rsidRDefault="005B534C">
            <w:pPr>
              <w:rPr>
                <w:sz w:val="22"/>
                <w:szCs w:val="22"/>
              </w:rPr>
            </w:pPr>
          </w:p>
        </w:tc>
        <w:tc>
          <w:tcPr>
            <w:tcW w:w="2188" w:type="dxa"/>
          </w:tcPr>
          <w:p w:rsidR="00C0759F" w:rsidRPr="005B534C" w:rsidRDefault="005B534C">
            <w:pPr>
              <w:rPr>
                <w:color w:val="FF0000"/>
                <w:sz w:val="22"/>
                <w:szCs w:val="22"/>
              </w:rPr>
            </w:pPr>
            <w:r w:rsidRPr="005B534C">
              <w:rPr>
                <w:color w:val="FF0000"/>
                <w:sz w:val="22"/>
                <w:szCs w:val="22"/>
              </w:rPr>
              <w:t>Not for use as part of this SLA</w:t>
            </w:r>
          </w:p>
        </w:tc>
      </w:tr>
    </w:tbl>
    <w:p w:rsidR="00C0759F" w:rsidRDefault="00C0759F">
      <w:pPr>
        <w:rPr>
          <w:sz w:val="22"/>
          <w:szCs w:val="22"/>
        </w:rPr>
      </w:pPr>
    </w:p>
    <w:p w:rsidR="005B534C" w:rsidRDefault="00625730">
      <w:pPr>
        <w:rPr>
          <w:sz w:val="22"/>
          <w:szCs w:val="22"/>
        </w:rPr>
      </w:pPr>
      <w:r>
        <w:rPr>
          <w:sz w:val="22"/>
          <w:szCs w:val="22"/>
        </w:rPr>
        <w:t xml:space="preserve">Patient specific queries should be reviewed using the </w:t>
      </w:r>
      <w:hyperlink r:id="rId14" w:history="1">
        <w:r w:rsidR="00D50D65" w:rsidRPr="00D50D65">
          <w:rPr>
            <w:rStyle w:val="Hyperlink"/>
            <w:sz w:val="22"/>
            <w:szCs w:val="22"/>
          </w:rPr>
          <w:t>Greenbook chapter 19</w:t>
        </w:r>
      </w:hyperlink>
      <w:r>
        <w:rPr>
          <w:sz w:val="22"/>
          <w:szCs w:val="22"/>
        </w:rPr>
        <w:t>. This document will give up to date advice based on evidence review</w:t>
      </w:r>
      <w:r w:rsidR="00450658">
        <w:rPr>
          <w:sz w:val="22"/>
          <w:szCs w:val="22"/>
        </w:rPr>
        <w:t>ed</w:t>
      </w:r>
      <w:r>
        <w:rPr>
          <w:sz w:val="22"/>
          <w:szCs w:val="22"/>
        </w:rPr>
        <w:t xml:space="preserve"> by the JCVI. </w:t>
      </w:r>
      <w:r w:rsidR="00AF1369">
        <w:rPr>
          <w:sz w:val="22"/>
          <w:szCs w:val="22"/>
        </w:rPr>
        <w:t xml:space="preserve">For queries a contractor is unable to resolve please refer these patients to </w:t>
      </w:r>
      <w:r w:rsidR="00AF1369" w:rsidRPr="00AF1369">
        <w:rPr>
          <w:sz w:val="22"/>
          <w:szCs w:val="22"/>
        </w:rPr>
        <w:t>fv.pharmacypublichealth@nhs.scot</w:t>
      </w:r>
    </w:p>
    <w:p w:rsidR="00625730" w:rsidRDefault="00625730">
      <w:pPr>
        <w:rPr>
          <w:sz w:val="22"/>
          <w:szCs w:val="22"/>
        </w:rPr>
      </w:pPr>
    </w:p>
    <w:p w:rsidR="00433EDD" w:rsidRDefault="005B534C">
      <w:pPr>
        <w:rPr>
          <w:sz w:val="22"/>
          <w:szCs w:val="22"/>
        </w:rPr>
      </w:pPr>
      <w:r>
        <w:rPr>
          <w:sz w:val="22"/>
          <w:szCs w:val="22"/>
        </w:rPr>
        <w:t xml:space="preserve">Seasonal Influenza vaccine for the NHS Forth Valley SLA must be obtained from NHS Forth Valley Vaccine Holding Centre. Please see the below section for details on ordering. </w:t>
      </w:r>
    </w:p>
    <w:p w:rsidR="008B6973" w:rsidRDefault="008B6973">
      <w:pPr>
        <w:rPr>
          <w:sz w:val="22"/>
          <w:szCs w:val="22"/>
        </w:rPr>
      </w:pPr>
    </w:p>
    <w:p w:rsidR="00AF1369" w:rsidRDefault="008B6973">
      <w:pPr>
        <w:rPr>
          <w:sz w:val="22"/>
          <w:szCs w:val="22"/>
        </w:rPr>
      </w:pPr>
      <w:r>
        <w:rPr>
          <w:sz w:val="22"/>
          <w:szCs w:val="22"/>
        </w:rPr>
        <w:t xml:space="preserve">LAIV can be offered to all children aged 2-5 who do not attend </w:t>
      </w:r>
      <w:r w:rsidR="00450658">
        <w:rPr>
          <w:sz w:val="22"/>
          <w:szCs w:val="22"/>
        </w:rPr>
        <w:t xml:space="preserve">a </w:t>
      </w:r>
      <w:r>
        <w:rPr>
          <w:sz w:val="22"/>
          <w:szCs w:val="22"/>
        </w:rPr>
        <w:t>formal education setting. Th</w:t>
      </w:r>
      <w:r w:rsidR="00450658">
        <w:rPr>
          <w:sz w:val="22"/>
          <w:szCs w:val="22"/>
        </w:rPr>
        <w:t>o</w:t>
      </w:r>
      <w:r>
        <w:rPr>
          <w:sz w:val="22"/>
          <w:szCs w:val="22"/>
        </w:rPr>
        <w:t>se patients</w:t>
      </w:r>
      <w:r w:rsidR="00450658">
        <w:rPr>
          <w:sz w:val="22"/>
          <w:szCs w:val="22"/>
        </w:rPr>
        <w:t xml:space="preserve"> who</w:t>
      </w:r>
      <w:r>
        <w:rPr>
          <w:sz w:val="22"/>
          <w:szCs w:val="22"/>
        </w:rPr>
        <w:t xml:space="preserve"> have been offered vaccination </w:t>
      </w:r>
      <w:r w:rsidR="00450658">
        <w:rPr>
          <w:sz w:val="22"/>
          <w:szCs w:val="22"/>
        </w:rPr>
        <w:t xml:space="preserve">should have </w:t>
      </w:r>
      <w:r>
        <w:rPr>
          <w:sz w:val="22"/>
          <w:szCs w:val="22"/>
        </w:rPr>
        <w:t>received appointments. JCVI recommend vaccinating the low risk group as they have been seen as super spreaders in recent influenza outbreaks. NHS Forth Valley’s school vaccination programme for influenza will be completed on the 5</w:t>
      </w:r>
      <w:r w:rsidRPr="008B6973">
        <w:rPr>
          <w:sz w:val="22"/>
          <w:szCs w:val="22"/>
          <w:vertAlign w:val="superscript"/>
        </w:rPr>
        <w:t>th</w:t>
      </w:r>
      <w:r>
        <w:rPr>
          <w:sz w:val="22"/>
          <w:szCs w:val="22"/>
        </w:rPr>
        <w:t xml:space="preserve"> of December. Pharmacies will be able to offer Flu vaccine for all under </w:t>
      </w:r>
      <w:r w:rsidR="00450658">
        <w:rPr>
          <w:sz w:val="22"/>
          <w:szCs w:val="22"/>
        </w:rPr>
        <w:t>18-year-olds</w:t>
      </w:r>
      <w:r>
        <w:rPr>
          <w:sz w:val="22"/>
          <w:szCs w:val="22"/>
        </w:rPr>
        <w:t xml:space="preserve"> in formal education setting</w:t>
      </w:r>
      <w:r w:rsidR="00450658">
        <w:rPr>
          <w:sz w:val="22"/>
          <w:szCs w:val="22"/>
        </w:rPr>
        <w:t>s</w:t>
      </w:r>
      <w:r>
        <w:rPr>
          <w:sz w:val="22"/>
          <w:szCs w:val="22"/>
        </w:rPr>
        <w:t xml:space="preserve"> from this date. </w:t>
      </w:r>
    </w:p>
    <w:p w:rsidR="00AF1369" w:rsidRDefault="00AF1369">
      <w:pPr>
        <w:rPr>
          <w:sz w:val="22"/>
          <w:szCs w:val="22"/>
        </w:rPr>
      </w:pPr>
    </w:p>
    <w:p w:rsidR="00AF1369" w:rsidRDefault="00AF1369">
      <w:pPr>
        <w:rPr>
          <w:sz w:val="22"/>
          <w:szCs w:val="22"/>
        </w:rPr>
      </w:pPr>
    </w:p>
    <w:p w:rsidR="00625730" w:rsidRPr="00625730" w:rsidRDefault="00625730">
      <w:pPr>
        <w:rPr>
          <w:sz w:val="22"/>
          <w:szCs w:val="22"/>
          <w:u w:val="single"/>
        </w:rPr>
      </w:pPr>
      <w:r w:rsidRPr="00625730">
        <w:rPr>
          <w:sz w:val="22"/>
          <w:szCs w:val="22"/>
          <w:u w:val="single"/>
        </w:rPr>
        <w:t>COVID-19 Vaccine</w:t>
      </w:r>
    </w:p>
    <w:p w:rsidR="005B534C" w:rsidRDefault="00625730">
      <w:pPr>
        <w:rPr>
          <w:sz w:val="22"/>
          <w:szCs w:val="22"/>
        </w:rPr>
      </w:pPr>
      <w:r>
        <w:rPr>
          <w:sz w:val="22"/>
          <w:szCs w:val="22"/>
        </w:rPr>
        <w:t xml:space="preserve">COVID-19 vaccination may be new to many contractors. In community pharmacy we will be using mRNA vaccines which elicit an immune response by triggering the patient’s body to produce an antigen rather than directly injecting an inactivated form of the virus. The immune response will cascade as we would expect with any vaccine producing antibodies to the detected antigen. </w:t>
      </w:r>
    </w:p>
    <w:p w:rsidR="00625730" w:rsidRDefault="00625730">
      <w:pPr>
        <w:rPr>
          <w:sz w:val="22"/>
          <w:szCs w:val="22"/>
        </w:rPr>
      </w:pPr>
    </w:p>
    <w:p w:rsidR="00625730" w:rsidRDefault="00625730">
      <w:pPr>
        <w:rPr>
          <w:sz w:val="22"/>
          <w:szCs w:val="22"/>
        </w:rPr>
      </w:pPr>
      <w:r>
        <w:rPr>
          <w:sz w:val="22"/>
          <w:szCs w:val="22"/>
        </w:rPr>
        <w:t xml:space="preserve">For patients over 18, as per JCVI advice, we will be using the new variant vaccines available on the market. For patients under 18 they will receive Original or Wild type vaccines in community clinics. The choice for this was to reduce vaccine wastage.  </w:t>
      </w:r>
    </w:p>
    <w:p w:rsidR="00AF1369" w:rsidRDefault="00AF1369">
      <w:pPr>
        <w:rPr>
          <w:sz w:val="22"/>
          <w:szCs w:val="22"/>
        </w:rPr>
      </w:pPr>
    </w:p>
    <w:p w:rsidR="00AF1369" w:rsidRDefault="00AF1369">
      <w:pPr>
        <w:rPr>
          <w:sz w:val="22"/>
          <w:szCs w:val="22"/>
        </w:rPr>
      </w:pPr>
    </w:p>
    <w:p w:rsidR="00625730" w:rsidRDefault="00625730">
      <w:pPr>
        <w:rPr>
          <w:sz w:val="22"/>
          <w:szCs w:val="22"/>
        </w:rPr>
      </w:pPr>
    </w:p>
    <w:p w:rsidR="00625730" w:rsidRDefault="00625730">
      <w:pPr>
        <w:rPr>
          <w:sz w:val="22"/>
          <w:szCs w:val="22"/>
        </w:rPr>
      </w:pPr>
      <w:r>
        <w:rPr>
          <w:sz w:val="22"/>
          <w:szCs w:val="22"/>
        </w:rPr>
        <w:t xml:space="preserve">The COVID-19 Vaccines in use in Forth Valley are as below. </w:t>
      </w:r>
    </w:p>
    <w:tbl>
      <w:tblPr>
        <w:tblStyle w:val="TableGrid"/>
        <w:tblW w:w="0" w:type="auto"/>
        <w:tblLook w:val="04A0"/>
      </w:tblPr>
      <w:tblGrid>
        <w:gridCol w:w="3080"/>
        <w:gridCol w:w="3974"/>
        <w:gridCol w:w="2188"/>
      </w:tblGrid>
      <w:tr w:rsidR="00A82F1A" w:rsidTr="00A82F1A">
        <w:tc>
          <w:tcPr>
            <w:tcW w:w="3080" w:type="dxa"/>
            <w:shd w:val="clear" w:color="auto" w:fill="D9D9D9" w:themeFill="background1" w:themeFillShade="D9"/>
          </w:tcPr>
          <w:p w:rsidR="00A82F1A" w:rsidRDefault="00A82F1A" w:rsidP="00A82F1A">
            <w:pPr>
              <w:rPr>
                <w:sz w:val="22"/>
                <w:szCs w:val="22"/>
              </w:rPr>
            </w:pPr>
            <w:r>
              <w:rPr>
                <w:sz w:val="22"/>
                <w:szCs w:val="22"/>
              </w:rPr>
              <w:t>Vaccine</w:t>
            </w:r>
          </w:p>
        </w:tc>
        <w:tc>
          <w:tcPr>
            <w:tcW w:w="3974" w:type="dxa"/>
            <w:shd w:val="clear" w:color="auto" w:fill="D9D9D9" w:themeFill="background1" w:themeFillShade="D9"/>
          </w:tcPr>
          <w:p w:rsidR="00A82F1A" w:rsidRDefault="00A82F1A" w:rsidP="00A82F1A">
            <w:pPr>
              <w:rPr>
                <w:sz w:val="22"/>
                <w:szCs w:val="22"/>
              </w:rPr>
            </w:pPr>
            <w:r>
              <w:rPr>
                <w:sz w:val="22"/>
                <w:szCs w:val="22"/>
              </w:rPr>
              <w:t>Indicated population</w:t>
            </w:r>
          </w:p>
        </w:tc>
        <w:tc>
          <w:tcPr>
            <w:tcW w:w="2188" w:type="dxa"/>
            <w:shd w:val="clear" w:color="auto" w:fill="D9D9D9" w:themeFill="background1" w:themeFillShade="D9"/>
          </w:tcPr>
          <w:p w:rsidR="00A82F1A" w:rsidRDefault="00A82F1A" w:rsidP="00A82F1A">
            <w:pPr>
              <w:rPr>
                <w:sz w:val="22"/>
                <w:szCs w:val="22"/>
              </w:rPr>
            </w:pPr>
            <w:proofErr w:type="spellStart"/>
            <w:r>
              <w:rPr>
                <w:sz w:val="22"/>
                <w:szCs w:val="22"/>
              </w:rPr>
              <w:t>SmPC</w:t>
            </w:r>
            <w:proofErr w:type="spellEnd"/>
            <w:r>
              <w:rPr>
                <w:sz w:val="22"/>
                <w:szCs w:val="22"/>
              </w:rPr>
              <w:t xml:space="preserve"> &amp; PIL link</w:t>
            </w:r>
          </w:p>
        </w:tc>
      </w:tr>
      <w:tr w:rsidR="00A82F1A" w:rsidTr="00A82F1A">
        <w:tc>
          <w:tcPr>
            <w:tcW w:w="3080" w:type="dxa"/>
            <w:shd w:val="clear" w:color="auto" w:fill="FFFFFF" w:themeFill="background1"/>
          </w:tcPr>
          <w:p w:rsidR="00A82F1A" w:rsidRDefault="00A82F1A" w:rsidP="00A82F1A">
            <w:pPr>
              <w:rPr>
                <w:sz w:val="22"/>
                <w:szCs w:val="22"/>
              </w:rPr>
            </w:pPr>
            <w:proofErr w:type="spellStart"/>
            <w:r>
              <w:rPr>
                <w:sz w:val="22"/>
                <w:szCs w:val="22"/>
              </w:rPr>
              <w:t>Spikevax</w:t>
            </w:r>
            <w:proofErr w:type="spellEnd"/>
            <w:r>
              <w:rPr>
                <w:sz w:val="22"/>
                <w:szCs w:val="22"/>
              </w:rPr>
              <w:t xml:space="preserve"> Bivalent (</w:t>
            </w:r>
            <w:proofErr w:type="spellStart"/>
            <w:r>
              <w:rPr>
                <w:sz w:val="22"/>
                <w:szCs w:val="22"/>
              </w:rPr>
              <w:t>Moderna</w:t>
            </w:r>
            <w:proofErr w:type="spellEnd"/>
            <w:r>
              <w:rPr>
                <w:sz w:val="22"/>
                <w:szCs w:val="22"/>
              </w:rPr>
              <w:t xml:space="preserve">) </w:t>
            </w:r>
          </w:p>
        </w:tc>
        <w:tc>
          <w:tcPr>
            <w:tcW w:w="3974" w:type="dxa"/>
            <w:shd w:val="clear" w:color="auto" w:fill="FFFFFF" w:themeFill="background1"/>
          </w:tcPr>
          <w:p w:rsidR="00A82F1A" w:rsidRDefault="00A82F1A" w:rsidP="00A82F1A">
            <w:pPr>
              <w:rPr>
                <w:sz w:val="22"/>
                <w:szCs w:val="22"/>
              </w:rPr>
            </w:pPr>
            <w:r>
              <w:rPr>
                <w:sz w:val="22"/>
                <w:szCs w:val="22"/>
              </w:rPr>
              <w:t xml:space="preserve">Booster vaccine for all patients who have received a primary course of vaccination. </w:t>
            </w:r>
          </w:p>
          <w:p w:rsidR="00A82F1A" w:rsidRDefault="00A82F1A" w:rsidP="00A82F1A">
            <w:pPr>
              <w:rPr>
                <w:sz w:val="22"/>
                <w:szCs w:val="22"/>
              </w:rPr>
            </w:pPr>
            <w:r>
              <w:rPr>
                <w:sz w:val="22"/>
                <w:szCs w:val="22"/>
              </w:rPr>
              <w:t>In NHS Forth Valley all patients aged 18 and over</w:t>
            </w:r>
          </w:p>
          <w:p w:rsidR="00A82F1A" w:rsidRDefault="00A82F1A" w:rsidP="00A82F1A">
            <w:pPr>
              <w:rPr>
                <w:sz w:val="22"/>
                <w:szCs w:val="22"/>
              </w:rPr>
            </w:pPr>
          </w:p>
        </w:tc>
        <w:tc>
          <w:tcPr>
            <w:tcW w:w="2188" w:type="dxa"/>
            <w:shd w:val="clear" w:color="auto" w:fill="FFFFFF" w:themeFill="background1"/>
          </w:tcPr>
          <w:p w:rsidR="00A82F1A" w:rsidRDefault="00E2077F" w:rsidP="00A82F1A">
            <w:pPr>
              <w:rPr>
                <w:sz w:val="22"/>
                <w:szCs w:val="22"/>
              </w:rPr>
            </w:pPr>
            <w:hyperlink r:id="rId15" w:history="1">
              <w:proofErr w:type="spellStart"/>
              <w:r w:rsidR="00A82F1A" w:rsidRPr="00A82F1A">
                <w:rPr>
                  <w:rStyle w:val="Hyperlink"/>
                  <w:sz w:val="22"/>
                  <w:szCs w:val="22"/>
                </w:rPr>
                <w:t>SmPC</w:t>
              </w:r>
              <w:proofErr w:type="spellEnd"/>
            </w:hyperlink>
          </w:p>
          <w:p w:rsidR="00A82F1A" w:rsidRDefault="00A82F1A" w:rsidP="00A82F1A">
            <w:pPr>
              <w:rPr>
                <w:sz w:val="22"/>
                <w:szCs w:val="22"/>
              </w:rPr>
            </w:pPr>
          </w:p>
          <w:p w:rsidR="00A82F1A" w:rsidRDefault="00E2077F" w:rsidP="00A82F1A">
            <w:pPr>
              <w:rPr>
                <w:sz w:val="22"/>
                <w:szCs w:val="22"/>
              </w:rPr>
            </w:pPr>
            <w:hyperlink r:id="rId16" w:history="1">
              <w:r w:rsidR="00A82F1A" w:rsidRPr="00D50D65">
                <w:rPr>
                  <w:rStyle w:val="Hyperlink"/>
                  <w:sz w:val="22"/>
                  <w:szCs w:val="22"/>
                </w:rPr>
                <w:t>PIL</w:t>
              </w:r>
            </w:hyperlink>
          </w:p>
        </w:tc>
      </w:tr>
      <w:tr w:rsidR="00A82F1A" w:rsidTr="00A82F1A">
        <w:tc>
          <w:tcPr>
            <w:tcW w:w="3080" w:type="dxa"/>
            <w:shd w:val="clear" w:color="auto" w:fill="FFFFFF" w:themeFill="background1"/>
          </w:tcPr>
          <w:p w:rsidR="00A82F1A" w:rsidRDefault="00A82F1A" w:rsidP="00A82F1A">
            <w:pPr>
              <w:rPr>
                <w:sz w:val="22"/>
                <w:szCs w:val="22"/>
              </w:rPr>
            </w:pPr>
            <w:proofErr w:type="spellStart"/>
            <w:r>
              <w:rPr>
                <w:sz w:val="22"/>
                <w:szCs w:val="22"/>
              </w:rPr>
              <w:t>Comirnaty</w:t>
            </w:r>
            <w:proofErr w:type="spellEnd"/>
            <w:r>
              <w:rPr>
                <w:sz w:val="22"/>
                <w:szCs w:val="22"/>
              </w:rPr>
              <w:t xml:space="preserve"> Bivalent (Pfizer)</w:t>
            </w:r>
            <w:r w:rsidR="00D50D65">
              <w:rPr>
                <w:sz w:val="22"/>
                <w:szCs w:val="22"/>
              </w:rPr>
              <w:t>**</w:t>
            </w:r>
          </w:p>
        </w:tc>
        <w:tc>
          <w:tcPr>
            <w:tcW w:w="3974" w:type="dxa"/>
            <w:shd w:val="clear" w:color="auto" w:fill="FFFFFF" w:themeFill="background1"/>
          </w:tcPr>
          <w:p w:rsidR="00A82F1A" w:rsidRDefault="00A82F1A" w:rsidP="00A82F1A">
            <w:pPr>
              <w:rPr>
                <w:sz w:val="22"/>
                <w:szCs w:val="22"/>
              </w:rPr>
            </w:pPr>
            <w:r>
              <w:rPr>
                <w:sz w:val="22"/>
                <w:szCs w:val="22"/>
              </w:rPr>
              <w:t xml:space="preserve">Booster vaccine for all patients who have received a primary course of vaccination. </w:t>
            </w:r>
          </w:p>
          <w:p w:rsidR="00A82F1A" w:rsidRDefault="00A82F1A" w:rsidP="00A82F1A">
            <w:pPr>
              <w:rPr>
                <w:sz w:val="22"/>
                <w:szCs w:val="22"/>
              </w:rPr>
            </w:pPr>
            <w:r>
              <w:rPr>
                <w:sz w:val="22"/>
                <w:szCs w:val="22"/>
              </w:rPr>
              <w:t>In NHS Forth Valley all patients aged 18 and over</w:t>
            </w:r>
          </w:p>
          <w:p w:rsidR="00A82F1A" w:rsidRDefault="00A82F1A" w:rsidP="00A82F1A">
            <w:pPr>
              <w:rPr>
                <w:sz w:val="22"/>
                <w:szCs w:val="22"/>
              </w:rPr>
            </w:pPr>
          </w:p>
        </w:tc>
        <w:tc>
          <w:tcPr>
            <w:tcW w:w="2188" w:type="dxa"/>
            <w:shd w:val="clear" w:color="auto" w:fill="FFFFFF" w:themeFill="background1"/>
          </w:tcPr>
          <w:p w:rsidR="00A82F1A" w:rsidRDefault="00E2077F" w:rsidP="00A82F1A">
            <w:pPr>
              <w:rPr>
                <w:sz w:val="22"/>
                <w:szCs w:val="22"/>
              </w:rPr>
            </w:pPr>
            <w:hyperlink r:id="rId17" w:history="1">
              <w:proofErr w:type="spellStart"/>
              <w:r w:rsidR="00A82F1A" w:rsidRPr="00D50D65">
                <w:rPr>
                  <w:rStyle w:val="Hyperlink"/>
                  <w:sz w:val="22"/>
                  <w:szCs w:val="22"/>
                </w:rPr>
                <w:t>SmPC</w:t>
              </w:r>
              <w:proofErr w:type="spellEnd"/>
            </w:hyperlink>
          </w:p>
          <w:p w:rsidR="00A82F1A" w:rsidRDefault="00A82F1A" w:rsidP="00A82F1A">
            <w:pPr>
              <w:rPr>
                <w:sz w:val="22"/>
                <w:szCs w:val="22"/>
              </w:rPr>
            </w:pPr>
          </w:p>
          <w:p w:rsidR="00A82F1A" w:rsidRDefault="00E2077F" w:rsidP="00A82F1A">
            <w:pPr>
              <w:rPr>
                <w:sz w:val="22"/>
                <w:szCs w:val="22"/>
              </w:rPr>
            </w:pPr>
            <w:hyperlink r:id="rId18" w:history="1">
              <w:r w:rsidR="00A82F1A" w:rsidRPr="00D50D65">
                <w:rPr>
                  <w:rStyle w:val="Hyperlink"/>
                  <w:sz w:val="22"/>
                  <w:szCs w:val="22"/>
                </w:rPr>
                <w:t>PIL</w:t>
              </w:r>
            </w:hyperlink>
          </w:p>
          <w:p w:rsidR="00D50D65" w:rsidRDefault="00D50D65" w:rsidP="00A82F1A">
            <w:pPr>
              <w:rPr>
                <w:sz w:val="22"/>
                <w:szCs w:val="22"/>
              </w:rPr>
            </w:pPr>
          </w:p>
        </w:tc>
      </w:tr>
      <w:tr w:rsidR="00A82F1A" w:rsidTr="00A82F1A">
        <w:tc>
          <w:tcPr>
            <w:tcW w:w="3080" w:type="dxa"/>
            <w:shd w:val="clear" w:color="auto" w:fill="FFFFFF" w:themeFill="background1"/>
          </w:tcPr>
          <w:p w:rsidR="00A82F1A" w:rsidRDefault="00A82F1A" w:rsidP="00A82F1A">
            <w:pPr>
              <w:rPr>
                <w:sz w:val="22"/>
                <w:szCs w:val="22"/>
              </w:rPr>
            </w:pPr>
            <w:proofErr w:type="spellStart"/>
            <w:r>
              <w:rPr>
                <w:sz w:val="22"/>
                <w:szCs w:val="22"/>
              </w:rPr>
              <w:t>Comirnaty</w:t>
            </w:r>
            <w:proofErr w:type="spellEnd"/>
            <w:r>
              <w:rPr>
                <w:sz w:val="22"/>
                <w:szCs w:val="22"/>
              </w:rPr>
              <w:t xml:space="preserve"> 30mcg </w:t>
            </w:r>
            <w:proofErr w:type="spellStart"/>
            <w:r>
              <w:rPr>
                <w:sz w:val="22"/>
                <w:szCs w:val="22"/>
              </w:rPr>
              <w:t>Conc</w:t>
            </w:r>
            <w:proofErr w:type="spellEnd"/>
            <w:r>
              <w:rPr>
                <w:sz w:val="22"/>
                <w:szCs w:val="22"/>
              </w:rPr>
              <w:t xml:space="preserve"> (Pfizer)</w:t>
            </w:r>
          </w:p>
        </w:tc>
        <w:tc>
          <w:tcPr>
            <w:tcW w:w="3974" w:type="dxa"/>
            <w:shd w:val="clear" w:color="auto" w:fill="FFFFFF" w:themeFill="background1"/>
          </w:tcPr>
          <w:p w:rsidR="00A82F1A" w:rsidRDefault="00A82F1A" w:rsidP="00A82F1A">
            <w:pPr>
              <w:rPr>
                <w:sz w:val="22"/>
                <w:szCs w:val="22"/>
              </w:rPr>
            </w:pPr>
            <w:r>
              <w:rPr>
                <w:sz w:val="22"/>
                <w:szCs w:val="22"/>
              </w:rPr>
              <w:t xml:space="preserve">Indicated for primary immunisation for patients aged 12 </w:t>
            </w:r>
            <w:proofErr w:type="gramStart"/>
            <w:r>
              <w:rPr>
                <w:sz w:val="22"/>
                <w:szCs w:val="22"/>
              </w:rPr>
              <w:t>year</w:t>
            </w:r>
            <w:proofErr w:type="gramEnd"/>
            <w:r>
              <w:rPr>
                <w:sz w:val="22"/>
                <w:szCs w:val="22"/>
              </w:rPr>
              <w:t xml:space="preserve"> old and up. </w:t>
            </w:r>
          </w:p>
          <w:p w:rsidR="00A82F1A" w:rsidRDefault="00A82F1A" w:rsidP="00A82F1A">
            <w:pPr>
              <w:rPr>
                <w:sz w:val="22"/>
                <w:szCs w:val="22"/>
              </w:rPr>
            </w:pPr>
            <w:r>
              <w:rPr>
                <w:sz w:val="22"/>
                <w:szCs w:val="22"/>
              </w:rPr>
              <w:t>In NHS Forth Valley this will be used for primary courses and as booster for patients aged 12 to 17</w:t>
            </w:r>
          </w:p>
          <w:p w:rsidR="00A82F1A" w:rsidRDefault="00A82F1A" w:rsidP="00A82F1A">
            <w:pPr>
              <w:rPr>
                <w:sz w:val="22"/>
                <w:szCs w:val="22"/>
              </w:rPr>
            </w:pPr>
          </w:p>
        </w:tc>
        <w:tc>
          <w:tcPr>
            <w:tcW w:w="2188" w:type="dxa"/>
            <w:shd w:val="clear" w:color="auto" w:fill="FFFFFF" w:themeFill="background1"/>
          </w:tcPr>
          <w:p w:rsidR="00A82F1A" w:rsidRDefault="00A82F1A" w:rsidP="00A82F1A">
            <w:pPr>
              <w:rPr>
                <w:sz w:val="22"/>
                <w:szCs w:val="22"/>
              </w:rPr>
            </w:pPr>
            <w:r w:rsidRPr="005B534C">
              <w:rPr>
                <w:color w:val="FF0000"/>
                <w:sz w:val="22"/>
                <w:szCs w:val="22"/>
              </w:rPr>
              <w:t>Not for use as part of this SLA</w:t>
            </w:r>
          </w:p>
        </w:tc>
      </w:tr>
      <w:tr w:rsidR="00A82F1A" w:rsidTr="00A82F1A">
        <w:tc>
          <w:tcPr>
            <w:tcW w:w="3080" w:type="dxa"/>
            <w:shd w:val="clear" w:color="auto" w:fill="FFFFFF" w:themeFill="background1"/>
          </w:tcPr>
          <w:p w:rsidR="00A82F1A" w:rsidRDefault="00A82F1A" w:rsidP="00A82F1A">
            <w:pPr>
              <w:rPr>
                <w:sz w:val="22"/>
                <w:szCs w:val="22"/>
              </w:rPr>
            </w:pPr>
            <w:proofErr w:type="spellStart"/>
            <w:r>
              <w:rPr>
                <w:sz w:val="22"/>
                <w:szCs w:val="22"/>
              </w:rPr>
              <w:t>Comirnaty</w:t>
            </w:r>
            <w:proofErr w:type="spellEnd"/>
            <w:r>
              <w:rPr>
                <w:sz w:val="22"/>
                <w:szCs w:val="22"/>
              </w:rPr>
              <w:t xml:space="preserve"> 10mcg </w:t>
            </w:r>
            <w:proofErr w:type="spellStart"/>
            <w:r>
              <w:rPr>
                <w:sz w:val="22"/>
                <w:szCs w:val="22"/>
              </w:rPr>
              <w:t>Conc</w:t>
            </w:r>
            <w:proofErr w:type="spellEnd"/>
            <w:r>
              <w:rPr>
                <w:sz w:val="22"/>
                <w:szCs w:val="22"/>
              </w:rPr>
              <w:t xml:space="preserve"> (Pfizer)</w:t>
            </w:r>
          </w:p>
        </w:tc>
        <w:tc>
          <w:tcPr>
            <w:tcW w:w="3974" w:type="dxa"/>
            <w:shd w:val="clear" w:color="auto" w:fill="FFFFFF" w:themeFill="background1"/>
          </w:tcPr>
          <w:p w:rsidR="00A82F1A" w:rsidRDefault="00A82F1A" w:rsidP="00A82F1A">
            <w:pPr>
              <w:rPr>
                <w:sz w:val="22"/>
                <w:szCs w:val="22"/>
              </w:rPr>
            </w:pPr>
            <w:r>
              <w:rPr>
                <w:sz w:val="22"/>
                <w:szCs w:val="22"/>
              </w:rPr>
              <w:t>Indicated for primary course for patients aged 5-11</w:t>
            </w:r>
          </w:p>
          <w:p w:rsidR="00A82F1A" w:rsidRDefault="00A82F1A" w:rsidP="00A82F1A">
            <w:pPr>
              <w:rPr>
                <w:sz w:val="22"/>
                <w:szCs w:val="22"/>
              </w:rPr>
            </w:pPr>
            <w:r>
              <w:rPr>
                <w:sz w:val="22"/>
                <w:szCs w:val="22"/>
              </w:rPr>
              <w:t>In NHS Forth Valley this will be used for Primary courses and Booster doses for patients aged 5-11</w:t>
            </w:r>
          </w:p>
          <w:p w:rsidR="00A82F1A" w:rsidRDefault="00A82F1A" w:rsidP="00A82F1A">
            <w:pPr>
              <w:rPr>
                <w:sz w:val="22"/>
                <w:szCs w:val="22"/>
              </w:rPr>
            </w:pPr>
          </w:p>
        </w:tc>
        <w:tc>
          <w:tcPr>
            <w:tcW w:w="2188" w:type="dxa"/>
            <w:shd w:val="clear" w:color="auto" w:fill="FFFFFF" w:themeFill="background1"/>
          </w:tcPr>
          <w:p w:rsidR="00A82F1A" w:rsidRDefault="00A82F1A" w:rsidP="00A82F1A">
            <w:pPr>
              <w:rPr>
                <w:sz w:val="22"/>
                <w:szCs w:val="22"/>
              </w:rPr>
            </w:pPr>
            <w:r w:rsidRPr="005B534C">
              <w:rPr>
                <w:color w:val="FF0000"/>
                <w:sz w:val="22"/>
                <w:szCs w:val="22"/>
              </w:rPr>
              <w:t>Not for use as part of this SLA</w:t>
            </w:r>
          </w:p>
        </w:tc>
      </w:tr>
      <w:tr w:rsidR="00A82F1A" w:rsidTr="00A82F1A">
        <w:tc>
          <w:tcPr>
            <w:tcW w:w="3080" w:type="dxa"/>
            <w:shd w:val="clear" w:color="auto" w:fill="FFFFFF" w:themeFill="background1"/>
          </w:tcPr>
          <w:p w:rsidR="00A82F1A" w:rsidRDefault="00A82F1A" w:rsidP="00A82F1A">
            <w:pPr>
              <w:rPr>
                <w:sz w:val="22"/>
                <w:szCs w:val="22"/>
              </w:rPr>
            </w:pPr>
            <w:proofErr w:type="spellStart"/>
            <w:r>
              <w:rPr>
                <w:sz w:val="22"/>
                <w:szCs w:val="22"/>
              </w:rPr>
              <w:t>Nuvaxovid</w:t>
            </w:r>
            <w:proofErr w:type="spellEnd"/>
            <w:r>
              <w:rPr>
                <w:sz w:val="22"/>
                <w:szCs w:val="22"/>
              </w:rPr>
              <w:t xml:space="preserve"> (</w:t>
            </w:r>
            <w:proofErr w:type="spellStart"/>
            <w:r>
              <w:rPr>
                <w:sz w:val="22"/>
                <w:szCs w:val="22"/>
              </w:rPr>
              <w:t>Novavax</w:t>
            </w:r>
            <w:proofErr w:type="spellEnd"/>
            <w:r>
              <w:rPr>
                <w:sz w:val="22"/>
                <w:szCs w:val="22"/>
              </w:rPr>
              <w:t>)</w:t>
            </w:r>
          </w:p>
        </w:tc>
        <w:tc>
          <w:tcPr>
            <w:tcW w:w="3974" w:type="dxa"/>
            <w:shd w:val="clear" w:color="auto" w:fill="FFFFFF" w:themeFill="background1"/>
          </w:tcPr>
          <w:p w:rsidR="00A82F1A" w:rsidRDefault="00A82F1A" w:rsidP="00A82F1A">
            <w:pPr>
              <w:rPr>
                <w:sz w:val="22"/>
                <w:szCs w:val="22"/>
              </w:rPr>
            </w:pPr>
            <w:r>
              <w:rPr>
                <w:sz w:val="22"/>
                <w:szCs w:val="22"/>
              </w:rPr>
              <w:t xml:space="preserve">Indicated for primary course in patients aged 18 and above. </w:t>
            </w:r>
          </w:p>
          <w:p w:rsidR="00A82F1A" w:rsidRDefault="00A82F1A" w:rsidP="00A82F1A">
            <w:pPr>
              <w:rPr>
                <w:sz w:val="22"/>
                <w:szCs w:val="22"/>
              </w:rPr>
            </w:pPr>
            <w:r>
              <w:rPr>
                <w:sz w:val="22"/>
                <w:szCs w:val="22"/>
              </w:rPr>
              <w:t xml:space="preserve">In NHS Forth Valley this vaccine will be used in allergy clinics for patients with previous vaccine allergy. </w:t>
            </w:r>
          </w:p>
          <w:p w:rsidR="00A82F1A" w:rsidRDefault="00A82F1A" w:rsidP="00A82F1A">
            <w:pPr>
              <w:rPr>
                <w:sz w:val="22"/>
                <w:szCs w:val="22"/>
              </w:rPr>
            </w:pPr>
          </w:p>
        </w:tc>
        <w:tc>
          <w:tcPr>
            <w:tcW w:w="2188" w:type="dxa"/>
            <w:shd w:val="clear" w:color="auto" w:fill="FFFFFF" w:themeFill="background1"/>
          </w:tcPr>
          <w:p w:rsidR="00A82F1A" w:rsidRDefault="00A82F1A" w:rsidP="00A82F1A">
            <w:pPr>
              <w:rPr>
                <w:sz w:val="22"/>
                <w:szCs w:val="22"/>
              </w:rPr>
            </w:pPr>
            <w:r w:rsidRPr="005B534C">
              <w:rPr>
                <w:color w:val="FF0000"/>
                <w:sz w:val="22"/>
                <w:szCs w:val="22"/>
              </w:rPr>
              <w:t>Not for use as part of this SLA</w:t>
            </w:r>
          </w:p>
        </w:tc>
      </w:tr>
    </w:tbl>
    <w:p w:rsidR="00625730" w:rsidRDefault="00D50D65">
      <w:pPr>
        <w:rPr>
          <w:sz w:val="22"/>
          <w:szCs w:val="22"/>
        </w:rPr>
      </w:pPr>
      <w:r>
        <w:rPr>
          <w:sz w:val="22"/>
          <w:szCs w:val="22"/>
        </w:rPr>
        <w:t>**</w:t>
      </w:r>
      <w:r w:rsidRPr="00D50D65">
        <w:rPr>
          <w:sz w:val="22"/>
          <w:szCs w:val="22"/>
        </w:rPr>
        <w:t xml:space="preserve"> </w:t>
      </w:r>
      <w:r>
        <w:rPr>
          <w:sz w:val="22"/>
          <w:szCs w:val="22"/>
        </w:rPr>
        <w:t>This will be the preferred choice for community pharmacy</w:t>
      </w:r>
    </w:p>
    <w:p w:rsidR="00530F33" w:rsidRDefault="00530F33">
      <w:pPr>
        <w:rPr>
          <w:sz w:val="22"/>
          <w:szCs w:val="22"/>
        </w:rPr>
      </w:pPr>
    </w:p>
    <w:p w:rsidR="00530F33" w:rsidRDefault="00530F33">
      <w:pPr>
        <w:rPr>
          <w:sz w:val="22"/>
          <w:szCs w:val="22"/>
        </w:rPr>
      </w:pPr>
      <w:proofErr w:type="spellStart"/>
      <w:r>
        <w:rPr>
          <w:sz w:val="22"/>
          <w:szCs w:val="22"/>
        </w:rPr>
        <w:t>Comirnaty</w:t>
      </w:r>
      <w:proofErr w:type="spellEnd"/>
      <w:r>
        <w:rPr>
          <w:sz w:val="22"/>
          <w:szCs w:val="22"/>
        </w:rPr>
        <w:t xml:space="preserve"> Bivalent will come in ready mixed multi-dose</w:t>
      </w:r>
      <w:r w:rsidR="00450658">
        <w:rPr>
          <w:sz w:val="22"/>
          <w:szCs w:val="22"/>
        </w:rPr>
        <w:t xml:space="preserve"> vials</w:t>
      </w:r>
      <w:r>
        <w:rPr>
          <w:sz w:val="22"/>
          <w:szCs w:val="22"/>
        </w:rPr>
        <w:t xml:space="preserve"> </w:t>
      </w:r>
      <w:r w:rsidR="00A7760F">
        <w:rPr>
          <w:sz w:val="22"/>
          <w:szCs w:val="22"/>
        </w:rPr>
        <w:t>with 6 doses per vial. The vials are stable at 2-8</w:t>
      </w:r>
      <w:r w:rsidR="00A7760F">
        <w:rPr>
          <w:sz w:val="22"/>
          <w:szCs w:val="22"/>
          <w:vertAlign w:val="superscript"/>
        </w:rPr>
        <w:t>o</w:t>
      </w:r>
      <w:r w:rsidR="00A7760F">
        <w:rPr>
          <w:sz w:val="22"/>
          <w:szCs w:val="22"/>
        </w:rPr>
        <w:t>C for 10 weeks and are stable after first puncture for 12 hours at temperatures up to 30</w:t>
      </w:r>
      <w:r w:rsidR="00A7760F">
        <w:rPr>
          <w:sz w:val="22"/>
          <w:szCs w:val="22"/>
          <w:vertAlign w:val="superscript"/>
        </w:rPr>
        <w:t>o</w:t>
      </w:r>
      <w:r w:rsidR="00A7760F">
        <w:rPr>
          <w:sz w:val="22"/>
          <w:szCs w:val="22"/>
        </w:rPr>
        <w:t xml:space="preserve">C. </w:t>
      </w:r>
    </w:p>
    <w:p w:rsidR="00F93A52" w:rsidRPr="00A7760F" w:rsidRDefault="00A7760F">
      <w:pPr>
        <w:rPr>
          <w:sz w:val="22"/>
          <w:szCs w:val="22"/>
        </w:rPr>
      </w:pPr>
      <w:r>
        <w:rPr>
          <w:sz w:val="22"/>
          <w:szCs w:val="22"/>
        </w:rPr>
        <w:t>We would recommend bookings are made in multiples of 6 patients,</w:t>
      </w:r>
      <w:r w:rsidR="00AF1369">
        <w:rPr>
          <w:sz w:val="22"/>
          <w:szCs w:val="22"/>
        </w:rPr>
        <w:t xml:space="preserve"> where possible,</w:t>
      </w:r>
      <w:r>
        <w:rPr>
          <w:sz w:val="22"/>
          <w:szCs w:val="22"/>
        </w:rPr>
        <w:t xml:space="preserve"> this is to avoid wastage. </w:t>
      </w:r>
    </w:p>
    <w:p w:rsidR="00625730" w:rsidRDefault="00625730">
      <w:pPr>
        <w:rPr>
          <w:sz w:val="22"/>
          <w:szCs w:val="22"/>
        </w:rPr>
      </w:pPr>
    </w:p>
    <w:p w:rsidR="00D50D65" w:rsidRDefault="00D50D65" w:rsidP="00D50D65">
      <w:pPr>
        <w:rPr>
          <w:sz w:val="22"/>
          <w:szCs w:val="22"/>
        </w:rPr>
      </w:pPr>
      <w:r>
        <w:rPr>
          <w:sz w:val="22"/>
          <w:szCs w:val="22"/>
        </w:rPr>
        <w:t xml:space="preserve">Patient specific queries should be reviewed using the </w:t>
      </w:r>
      <w:hyperlink r:id="rId19" w:history="1">
        <w:r w:rsidRPr="00625730">
          <w:rPr>
            <w:rStyle w:val="Hyperlink"/>
            <w:sz w:val="22"/>
            <w:szCs w:val="22"/>
          </w:rPr>
          <w:t xml:space="preserve">Greenbook chapter </w:t>
        </w:r>
        <w:r>
          <w:rPr>
            <w:rStyle w:val="Hyperlink"/>
            <w:sz w:val="22"/>
            <w:szCs w:val="22"/>
          </w:rPr>
          <w:t>14a</w:t>
        </w:r>
      </w:hyperlink>
      <w:r>
        <w:rPr>
          <w:sz w:val="22"/>
          <w:szCs w:val="22"/>
        </w:rPr>
        <w:t>. This document will give up to date advice based on evidence review</w:t>
      </w:r>
      <w:r w:rsidR="00450658">
        <w:rPr>
          <w:sz w:val="22"/>
          <w:szCs w:val="22"/>
        </w:rPr>
        <w:t>ed</w:t>
      </w:r>
      <w:r>
        <w:rPr>
          <w:sz w:val="22"/>
          <w:szCs w:val="22"/>
        </w:rPr>
        <w:t xml:space="preserve"> by the JCVI. If you are struggling to answer a query please contact </w:t>
      </w:r>
      <w:r w:rsidR="00450658">
        <w:rPr>
          <w:sz w:val="22"/>
          <w:szCs w:val="22"/>
        </w:rPr>
        <w:t xml:space="preserve">the </w:t>
      </w:r>
      <w:r>
        <w:rPr>
          <w:sz w:val="22"/>
          <w:szCs w:val="22"/>
        </w:rPr>
        <w:t xml:space="preserve">Vaccine and Public Health Pharmacist on </w:t>
      </w:r>
      <w:r w:rsidR="000A3CCD" w:rsidRPr="000A3CCD">
        <w:rPr>
          <w:sz w:val="22"/>
          <w:szCs w:val="22"/>
        </w:rPr>
        <w:t>fv.pharmacypublichealth@nhs.scot</w:t>
      </w:r>
    </w:p>
    <w:p w:rsidR="00D50D65" w:rsidRDefault="00D50D65" w:rsidP="00D50D65">
      <w:pPr>
        <w:rPr>
          <w:sz w:val="22"/>
          <w:szCs w:val="22"/>
        </w:rPr>
      </w:pPr>
    </w:p>
    <w:p w:rsidR="00D50D65" w:rsidRDefault="00D50D65" w:rsidP="00D50D65">
      <w:pPr>
        <w:rPr>
          <w:sz w:val="22"/>
          <w:szCs w:val="22"/>
        </w:rPr>
      </w:pPr>
      <w:r>
        <w:rPr>
          <w:sz w:val="22"/>
          <w:szCs w:val="22"/>
        </w:rPr>
        <w:t xml:space="preserve">COVID-19 Vaccines will be obtained from NHS Forth Valley Vaccine Holding Centre, please see the section below for details on ordering. </w:t>
      </w:r>
    </w:p>
    <w:p w:rsidR="00D50D65" w:rsidRDefault="00D50D65" w:rsidP="00D50D65">
      <w:pPr>
        <w:rPr>
          <w:sz w:val="22"/>
          <w:szCs w:val="22"/>
        </w:rPr>
      </w:pPr>
    </w:p>
    <w:p w:rsidR="00D50D65" w:rsidRDefault="00D50D65" w:rsidP="00D50D65">
      <w:pPr>
        <w:rPr>
          <w:sz w:val="22"/>
          <w:szCs w:val="22"/>
        </w:rPr>
      </w:pPr>
      <w:r>
        <w:rPr>
          <w:sz w:val="22"/>
          <w:szCs w:val="22"/>
        </w:rPr>
        <w:t>COVID-19 vaccines are nationally procured and supplied with consumable</w:t>
      </w:r>
      <w:r w:rsidR="000A3CCD">
        <w:rPr>
          <w:sz w:val="22"/>
          <w:szCs w:val="22"/>
        </w:rPr>
        <w:t>s required for vaccine administration</w:t>
      </w:r>
      <w:r>
        <w:rPr>
          <w:sz w:val="22"/>
          <w:szCs w:val="22"/>
        </w:rPr>
        <w:t xml:space="preserve">. </w:t>
      </w:r>
      <w:r w:rsidR="000A3CCD">
        <w:rPr>
          <w:sz w:val="22"/>
          <w:szCs w:val="22"/>
        </w:rPr>
        <w:t>NHS Forth Valley will provide Sharps bins. If you have issues receiving sharps containers or uplift of filled containers please contact</w:t>
      </w:r>
      <w:r>
        <w:rPr>
          <w:sz w:val="22"/>
          <w:szCs w:val="22"/>
        </w:rPr>
        <w:t xml:space="preserve"> </w:t>
      </w:r>
      <w:hyperlink r:id="rId20" w:history="1">
        <w:r w:rsidR="00AF1369" w:rsidRPr="00620B65">
          <w:rPr>
            <w:rStyle w:val="Hyperlink"/>
            <w:sz w:val="22"/>
            <w:szCs w:val="22"/>
          </w:rPr>
          <w:t>fv.communitypharmacysupport@nhs.scot</w:t>
        </w:r>
      </w:hyperlink>
    </w:p>
    <w:p w:rsidR="00AF1369" w:rsidRDefault="00AF1369" w:rsidP="00D50D65">
      <w:pPr>
        <w:rPr>
          <w:sz w:val="22"/>
          <w:szCs w:val="22"/>
        </w:rPr>
      </w:pPr>
    </w:p>
    <w:p w:rsidR="00AF1369" w:rsidRDefault="00AF1369" w:rsidP="00D50D65">
      <w:r>
        <w:rPr>
          <w:sz w:val="22"/>
          <w:szCs w:val="22"/>
        </w:rPr>
        <w:t xml:space="preserve">Written advice to accompany COVID-19 Vaccines should be offered to all patients. Further supplies of these leaflets can be ordered through </w:t>
      </w:r>
      <w:hyperlink r:id="rId21" w:history="1">
        <w:r w:rsidRPr="00620B65">
          <w:rPr>
            <w:rStyle w:val="Hyperlink"/>
            <w:sz w:val="22"/>
            <w:szCs w:val="22"/>
          </w:rPr>
          <w:t>fv.pharmacypublichealth@nhs.scot</w:t>
        </w:r>
      </w:hyperlink>
    </w:p>
    <w:p w:rsidR="00F93A52" w:rsidRPr="00F93A52" w:rsidRDefault="00F93A52" w:rsidP="00D50D65">
      <w:pPr>
        <w:rPr>
          <w:sz w:val="22"/>
          <w:szCs w:val="22"/>
        </w:rPr>
      </w:pPr>
    </w:p>
    <w:p w:rsidR="00F93A52" w:rsidRPr="00F93A52" w:rsidRDefault="00F93A52" w:rsidP="00D50D65">
      <w:pPr>
        <w:rPr>
          <w:sz w:val="22"/>
          <w:szCs w:val="22"/>
        </w:rPr>
      </w:pPr>
      <w:proofErr w:type="spellStart"/>
      <w:r w:rsidRPr="00F93A52">
        <w:rPr>
          <w:sz w:val="22"/>
          <w:szCs w:val="22"/>
        </w:rPr>
        <w:t>Spikevax</w:t>
      </w:r>
      <w:proofErr w:type="spellEnd"/>
      <w:r w:rsidRPr="00F93A52">
        <w:rPr>
          <w:sz w:val="22"/>
          <w:szCs w:val="22"/>
        </w:rPr>
        <w:t xml:space="preserve"> Bivalent </w:t>
      </w:r>
      <w:r>
        <w:rPr>
          <w:sz w:val="22"/>
          <w:szCs w:val="22"/>
        </w:rPr>
        <w:t xml:space="preserve">was the first COVID-19 variant vaccine on the market. NHS Forth Valley will move to </w:t>
      </w:r>
      <w:proofErr w:type="spellStart"/>
      <w:r>
        <w:rPr>
          <w:sz w:val="22"/>
          <w:szCs w:val="22"/>
        </w:rPr>
        <w:t>Comirnaty</w:t>
      </w:r>
      <w:proofErr w:type="spellEnd"/>
      <w:r>
        <w:rPr>
          <w:sz w:val="22"/>
          <w:szCs w:val="22"/>
        </w:rPr>
        <w:t xml:space="preserve"> Bivalent as the first choice vaccine for COVID Booster this season. Order forms </w:t>
      </w:r>
      <w:r>
        <w:rPr>
          <w:sz w:val="22"/>
          <w:szCs w:val="22"/>
        </w:rPr>
        <w:lastRenderedPageBreak/>
        <w:t xml:space="preserve">have been sent out for </w:t>
      </w:r>
      <w:proofErr w:type="spellStart"/>
      <w:r>
        <w:rPr>
          <w:sz w:val="22"/>
          <w:szCs w:val="22"/>
        </w:rPr>
        <w:t>Spikevax</w:t>
      </w:r>
      <w:proofErr w:type="spellEnd"/>
      <w:r>
        <w:rPr>
          <w:sz w:val="22"/>
          <w:szCs w:val="22"/>
        </w:rPr>
        <w:t xml:space="preserve"> Bivalent. If your choice of product has been changed at the Vaccine Holding Centre we will high light this with a paper alert and a follow up email where possible. There is no significant difference in efficacy between the products. Therefore, no patient is disadvantaged from receiving one vaccine over another. </w:t>
      </w:r>
    </w:p>
    <w:p w:rsidR="00AF1369" w:rsidRDefault="00AF1369" w:rsidP="00D50D65">
      <w:pPr>
        <w:rPr>
          <w:sz w:val="22"/>
          <w:szCs w:val="22"/>
        </w:rPr>
      </w:pPr>
    </w:p>
    <w:p w:rsidR="006D36BD" w:rsidRPr="006D36BD" w:rsidRDefault="00F93A52" w:rsidP="00D50D65">
      <w:r>
        <w:rPr>
          <w:sz w:val="22"/>
          <w:szCs w:val="22"/>
        </w:rPr>
        <w:t xml:space="preserve">If you have any queries about the vaccines being delivered please contact </w:t>
      </w:r>
      <w:hyperlink r:id="rId22" w:history="1">
        <w:r w:rsidRPr="00620B65">
          <w:rPr>
            <w:rStyle w:val="Hyperlink"/>
            <w:sz w:val="22"/>
            <w:szCs w:val="22"/>
          </w:rPr>
          <w:t>fv.vaccineservice@nhs.scot</w:t>
        </w:r>
      </w:hyperlink>
      <w:r>
        <w:rPr>
          <w:sz w:val="22"/>
          <w:szCs w:val="22"/>
        </w:rPr>
        <w:t xml:space="preserve"> or </w:t>
      </w:r>
      <w:hyperlink r:id="rId23" w:history="1">
        <w:r w:rsidRPr="00620B65">
          <w:rPr>
            <w:rStyle w:val="Hyperlink"/>
            <w:sz w:val="22"/>
            <w:szCs w:val="22"/>
          </w:rPr>
          <w:t>fv.pharmacypublichealth@nhs.scot</w:t>
        </w:r>
      </w:hyperlink>
    </w:p>
    <w:p w:rsidR="00D50D65" w:rsidRDefault="00D50D65">
      <w:pPr>
        <w:rPr>
          <w:sz w:val="22"/>
          <w:szCs w:val="22"/>
        </w:rPr>
      </w:pPr>
    </w:p>
    <w:p w:rsidR="00D50D65" w:rsidRDefault="00D50D65">
      <w:pPr>
        <w:rPr>
          <w:sz w:val="22"/>
          <w:szCs w:val="22"/>
        </w:rPr>
      </w:pPr>
    </w:p>
    <w:p w:rsidR="002959D2" w:rsidRDefault="002959D2">
      <w:pPr>
        <w:rPr>
          <w:sz w:val="22"/>
          <w:szCs w:val="22"/>
        </w:rPr>
      </w:pPr>
    </w:p>
    <w:p w:rsidR="00433EDD" w:rsidRDefault="00433EDD">
      <w:pPr>
        <w:rPr>
          <w:sz w:val="22"/>
          <w:szCs w:val="22"/>
          <w:u w:val="single"/>
        </w:rPr>
      </w:pPr>
      <w:r w:rsidRPr="000A3CCD">
        <w:rPr>
          <w:sz w:val="22"/>
          <w:szCs w:val="22"/>
          <w:u w:val="single"/>
        </w:rPr>
        <w:t>Ordering</w:t>
      </w:r>
    </w:p>
    <w:p w:rsidR="00530F33" w:rsidRDefault="00530F33">
      <w:pPr>
        <w:rPr>
          <w:sz w:val="22"/>
          <w:szCs w:val="22"/>
        </w:rPr>
      </w:pPr>
      <w:r>
        <w:rPr>
          <w:sz w:val="22"/>
          <w:szCs w:val="22"/>
        </w:rPr>
        <w:t xml:space="preserve">All stock used as part of this SLA will be obtained from NHS Forth Valleys Vaccine Holding Centre. Orders for stock should be placed at least 1 week in advance. This is to give time to ensure stock is delivered on time for clinics. </w:t>
      </w:r>
    </w:p>
    <w:p w:rsidR="00530F33" w:rsidRDefault="00530F33">
      <w:pPr>
        <w:rPr>
          <w:sz w:val="22"/>
          <w:szCs w:val="22"/>
        </w:rPr>
      </w:pPr>
    </w:p>
    <w:p w:rsidR="00530F33" w:rsidRDefault="00530F33">
      <w:pPr>
        <w:rPr>
          <w:sz w:val="22"/>
          <w:szCs w:val="22"/>
        </w:rPr>
      </w:pPr>
      <w:r>
        <w:rPr>
          <w:sz w:val="22"/>
          <w:szCs w:val="22"/>
        </w:rPr>
        <w:t xml:space="preserve">Order forms can be found in Appendix 1 and 2 </w:t>
      </w:r>
    </w:p>
    <w:p w:rsidR="00530F33" w:rsidRDefault="00530F33">
      <w:pPr>
        <w:rPr>
          <w:sz w:val="22"/>
          <w:szCs w:val="22"/>
        </w:rPr>
      </w:pPr>
    </w:p>
    <w:p w:rsidR="00530F33" w:rsidRDefault="00530F33">
      <w:pPr>
        <w:rPr>
          <w:sz w:val="22"/>
          <w:szCs w:val="22"/>
        </w:rPr>
      </w:pPr>
      <w:r>
        <w:rPr>
          <w:sz w:val="22"/>
          <w:szCs w:val="22"/>
        </w:rPr>
        <w:t>Any urgent orders should be followed up with a phone call to the Vaccine Holding Centre on 01324 616 112</w:t>
      </w:r>
    </w:p>
    <w:p w:rsidR="00AF1369" w:rsidRDefault="00AF1369">
      <w:pPr>
        <w:rPr>
          <w:sz w:val="22"/>
          <w:szCs w:val="22"/>
        </w:rPr>
      </w:pPr>
    </w:p>
    <w:p w:rsidR="002959D2" w:rsidRDefault="002959D2">
      <w:pPr>
        <w:rPr>
          <w:sz w:val="22"/>
          <w:szCs w:val="22"/>
        </w:rPr>
      </w:pPr>
    </w:p>
    <w:p w:rsidR="002959D2" w:rsidRDefault="002959D2">
      <w:pPr>
        <w:rPr>
          <w:sz w:val="22"/>
          <w:szCs w:val="22"/>
        </w:rPr>
      </w:pPr>
    </w:p>
    <w:p w:rsidR="006D36BD" w:rsidRPr="006D36BD" w:rsidRDefault="006D36BD">
      <w:pPr>
        <w:rPr>
          <w:sz w:val="22"/>
          <w:szCs w:val="22"/>
          <w:u w:val="single"/>
        </w:rPr>
      </w:pPr>
      <w:r w:rsidRPr="006D36BD">
        <w:rPr>
          <w:sz w:val="22"/>
          <w:szCs w:val="22"/>
          <w:u w:val="single"/>
        </w:rPr>
        <w:t>Wastage</w:t>
      </w:r>
    </w:p>
    <w:p w:rsidR="006D36BD" w:rsidRDefault="006D36BD">
      <w:pPr>
        <w:rPr>
          <w:sz w:val="22"/>
          <w:szCs w:val="22"/>
        </w:rPr>
      </w:pPr>
      <w:r>
        <w:rPr>
          <w:sz w:val="22"/>
          <w:szCs w:val="22"/>
        </w:rPr>
        <w:t>Due to the cost and sensitive nature of the COVID-19 vaccines please set up an account to record any wasted doses.</w:t>
      </w:r>
      <w:r w:rsidR="002959D2">
        <w:rPr>
          <w:sz w:val="22"/>
          <w:szCs w:val="22"/>
        </w:rPr>
        <w:t xml:space="preserve"> </w:t>
      </w:r>
      <w:hyperlink r:id="rId24" w:history="1">
        <w:r w:rsidR="002959D2" w:rsidRPr="002959D2">
          <w:rPr>
            <w:rStyle w:val="Hyperlink"/>
            <w:sz w:val="22"/>
            <w:szCs w:val="22"/>
          </w:rPr>
          <w:t>See Here</w:t>
        </w:r>
      </w:hyperlink>
      <w:r>
        <w:rPr>
          <w:sz w:val="22"/>
          <w:szCs w:val="22"/>
        </w:rPr>
        <w:t xml:space="preserve"> </w:t>
      </w:r>
    </w:p>
    <w:p w:rsidR="006D36BD" w:rsidRDefault="006D36BD">
      <w:pPr>
        <w:rPr>
          <w:sz w:val="22"/>
          <w:szCs w:val="22"/>
        </w:rPr>
      </w:pPr>
      <w:r>
        <w:rPr>
          <w:sz w:val="22"/>
          <w:szCs w:val="22"/>
        </w:rPr>
        <w:t>Recording wastage is for audit trail purposes. There is an understanding that there will always be wastage and pharmacies can try to avoid</w:t>
      </w:r>
      <w:r w:rsidR="002959D2">
        <w:rPr>
          <w:sz w:val="22"/>
          <w:szCs w:val="22"/>
        </w:rPr>
        <w:t xml:space="preserve"> this,</w:t>
      </w:r>
      <w:r>
        <w:rPr>
          <w:sz w:val="22"/>
          <w:szCs w:val="22"/>
        </w:rPr>
        <w:t xml:space="preserve"> where possible</w:t>
      </w:r>
      <w:r w:rsidR="002959D2">
        <w:rPr>
          <w:sz w:val="22"/>
          <w:szCs w:val="22"/>
        </w:rPr>
        <w:t>,</w:t>
      </w:r>
      <w:r>
        <w:rPr>
          <w:sz w:val="22"/>
          <w:szCs w:val="22"/>
        </w:rPr>
        <w:t xml:space="preserve"> by locally advert</w:t>
      </w:r>
      <w:r w:rsidR="002959D2">
        <w:rPr>
          <w:sz w:val="22"/>
          <w:szCs w:val="22"/>
        </w:rPr>
        <w:t xml:space="preserve">ising when spare doses are available or booking patients in groups of 5/6 depending on the vaccine. </w:t>
      </w:r>
    </w:p>
    <w:p w:rsidR="00A8564F" w:rsidRDefault="00A8564F">
      <w:pPr>
        <w:rPr>
          <w:sz w:val="22"/>
          <w:szCs w:val="22"/>
        </w:rPr>
      </w:pPr>
    </w:p>
    <w:p w:rsidR="002959D2" w:rsidRDefault="002959D2">
      <w:pPr>
        <w:rPr>
          <w:sz w:val="22"/>
          <w:szCs w:val="22"/>
        </w:rPr>
      </w:pPr>
    </w:p>
    <w:p w:rsidR="002959D2" w:rsidRDefault="002959D2">
      <w:pPr>
        <w:rPr>
          <w:sz w:val="22"/>
          <w:szCs w:val="22"/>
        </w:rPr>
      </w:pPr>
    </w:p>
    <w:p w:rsidR="00A8564F" w:rsidRDefault="00A8564F">
      <w:pPr>
        <w:rPr>
          <w:sz w:val="22"/>
          <w:szCs w:val="22"/>
          <w:u w:val="single"/>
        </w:rPr>
      </w:pPr>
      <w:r w:rsidRPr="00A7760F">
        <w:rPr>
          <w:sz w:val="22"/>
          <w:szCs w:val="22"/>
          <w:u w:val="single"/>
        </w:rPr>
        <w:t>Key Questions</w:t>
      </w:r>
    </w:p>
    <w:p w:rsidR="00AF1369" w:rsidRDefault="00AF1369">
      <w:pPr>
        <w:rPr>
          <w:sz w:val="22"/>
          <w:szCs w:val="22"/>
        </w:rPr>
      </w:pPr>
      <w:r>
        <w:rPr>
          <w:sz w:val="22"/>
          <w:szCs w:val="22"/>
        </w:rPr>
        <w:t xml:space="preserve">Below are questions designed to help vaccinators ensure they are providing vaccination in as safe a way possible and patients are giving informed </w:t>
      </w:r>
      <w:proofErr w:type="gramStart"/>
      <w:r>
        <w:rPr>
          <w:sz w:val="22"/>
          <w:szCs w:val="22"/>
        </w:rPr>
        <w:t>consent.</w:t>
      </w:r>
      <w:proofErr w:type="gramEnd"/>
      <w:r>
        <w:rPr>
          <w:sz w:val="22"/>
          <w:szCs w:val="22"/>
        </w:rPr>
        <w:t xml:space="preserve"> </w:t>
      </w:r>
    </w:p>
    <w:p w:rsidR="00AF1369" w:rsidRPr="00AF1369" w:rsidRDefault="00AF1369">
      <w:pPr>
        <w:rPr>
          <w:sz w:val="22"/>
          <w:szCs w:val="22"/>
        </w:rPr>
      </w:pPr>
    </w:p>
    <w:p w:rsidR="00A7760F" w:rsidRPr="00A7760F" w:rsidRDefault="00A7760F" w:rsidP="00A7760F">
      <w:pPr>
        <w:rPr>
          <w:sz w:val="22"/>
          <w:szCs w:val="22"/>
        </w:rPr>
      </w:pPr>
      <w:r w:rsidRPr="00A7760F">
        <w:rPr>
          <w:sz w:val="22"/>
          <w:szCs w:val="22"/>
        </w:rPr>
        <w:t xml:space="preserve">Key Questions required for vaccination. </w:t>
      </w:r>
    </w:p>
    <w:p w:rsidR="00A7760F" w:rsidRPr="00A7760F" w:rsidRDefault="00A7760F" w:rsidP="00A7760F">
      <w:pPr>
        <w:pStyle w:val="ListParagraph"/>
        <w:numPr>
          <w:ilvl w:val="0"/>
          <w:numId w:val="14"/>
        </w:numPr>
        <w:spacing w:after="200" w:line="276" w:lineRule="auto"/>
        <w:rPr>
          <w:sz w:val="22"/>
          <w:szCs w:val="22"/>
        </w:rPr>
      </w:pPr>
      <w:r w:rsidRPr="00A7760F">
        <w:rPr>
          <w:sz w:val="22"/>
          <w:szCs w:val="22"/>
        </w:rPr>
        <w:t xml:space="preserve">Have you ever suffered any allergic reaction to any food, medicine or vaccine before? </w:t>
      </w:r>
    </w:p>
    <w:p w:rsidR="00A7760F" w:rsidRPr="00A7760F" w:rsidRDefault="00A7760F" w:rsidP="00A7760F">
      <w:pPr>
        <w:pStyle w:val="ListParagraph"/>
        <w:numPr>
          <w:ilvl w:val="0"/>
          <w:numId w:val="14"/>
        </w:numPr>
        <w:spacing w:after="200" w:line="276" w:lineRule="auto"/>
        <w:rPr>
          <w:sz w:val="22"/>
          <w:szCs w:val="22"/>
        </w:rPr>
      </w:pPr>
      <w:r w:rsidRPr="00A7760F">
        <w:rPr>
          <w:sz w:val="22"/>
          <w:szCs w:val="22"/>
        </w:rPr>
        <w:t>Have you tested positive fo</w:t>
      </w:r>
      <w:r w:rsidR="00AF1369">
        <w:rPr>
          <w:sz w:val="22"/>
          <w:szCs w:val="22"/>
        </w:rPr>
        <w:t xml:space="preserve">r Covid-19 in the </w:t>
      </w:r>
      <w:r w:rsidR="00450658">
        <w:rPr>
          <w:sz w:val="22"/>
          <w:szCs w:val="22"/>
        </w:rPr>
        <w:t>l</w:t>
      </w:r>
      <w:r w:rsidR="00AF1369">
        <w:rPr>
          <w:sz w:val="22"/>
          <w:szCs w:val="22"/>
        </w:rPr>
        <w:t>ast 4 weeks?</w:t>
      </w:r>
    </w:p>
    <w:p w:rsidR="00A7760F" w:rsidRPr="00A7760F" w:rsidRDefault="00A7760F" w:rsidP="00A7760F">
      <w:pPr>
        <w:pStyle w:val="ListParagraph"/>
        <w:numPr>
          <w:ilvl w:val="0"/>
          <w:numId w:val="14"/>
        </w:numPr>
        <w:spacing w:after="200" w:line="276" w:lineRule="auto"/>
        <w:rPr>
          <w:sz w:val="22"/>
          <w:szCs w:val="22"/>
        </w:rPr>
      </w:pPr>
      <w:r w:rsidRPr="00A7760F">
        <w:rPr>
          <w:sz w:val="22"/>
          <w:szCs w:val="22"/>
        </w:rPr>
        <w:t>Are you acutely unwell today?</w:t>
      </w:r>
    </w:p>
    <w:p w:rsidR="00A7760F" w:rsidRPr="00A7760F" w:rsidRDefault="00A7760F" w:rsidP="00A7760F">
      <w:pPr>
        <w:pStyle w:val="ListParagraph"/>
        <w:numPr>
          <w:ilvl w:val="0"/>
          <w:numId w:val="14"/>
        </w:numPr>
        <w:spacing w:after="200" w:line="276" w:lineRule="auto"/>
        <w:rPr>
          <w:sz w:val="22"/>
          <w:szCs w:val="22"/>
        </w:rPr>
      </w:pPr>
      <w:r w:rsidRPr="00A7760F">
        <w:rPr>
          <w:sz w:val="22"/>
          <w:szCs w:val="22"/>
        </w:rPr>
        <w:t>Have you received any other vaccines in the last 6 months?</w:t>
      </w:r>
    </w:p>
    <w:p w:rsidR="00A7760F" w:rsidRPr="00A7760F" w:rsidRDefault="00A7760F" w:rsidP="00A7760F">
      <w:pPr>
        <w:pStyle w:val="ListParagraph"/>
        <w:numPr>
          <w:ilvl w:val="0"/>
          <w:numId w:val="14"/>
        </w:numPr>
        <w:spacing w:after="200" w:line="276" w:lineRule="auto"/>
        <w:rPr>
          <w:sz w:val="22"/>
          <w:szCs w:val="22"/>
        </w:rPr>
      </w:pPr>
      <w:r w:rsidRPr="00A7760F">
        <w:rPr>
          <w:sz w:val="22"/>
          <w:szCs w:val="22"/>
        </w:rPr>
        <w:t>Are you pregnant?</w:t>
      </w:r>
    </w:p>
    <w:p w:rsidR="00A7760F" w:rsidRPr="00A7760F" w:rsidRDefault="00A7760F" w:rsidP="00A7760F">
      <w:pPr>
        <w:rPr>
          <w:sz w:val="22"/>
          <w:szCs w:val="22"/>
        </w:rPr>
      </w:pPr>
      <w:r w:rsidRPr="00A7760F">
        <w:rPr>
          <w:sz w:val="22"/>
          <w:szCs w:val="22"/>
        </w:rPr>
        <w:t>Key Verbal Advice</w:t>
      </w:r>
    </w:p>
    <w:p w:rsidR="00A7760F" w:rsidRPr="00A7760F" w:rsidRDefault="00A7760F" w:rsidP="00A7760F">
      <w:pPr>
        <w:pStyle w:val="ListParagraph"/>
        <w:numPr>
          <w:ilvl w:val="0"/>
          <w:numId w:val="16"/>
        </w:numPr>
        <w:spacing w:after="200" w:line="276" w:lineRule="auto"/>
        <w:rPr>
          <w:sz w:val="22"/>
          <w:szCs w:val="22"/>
        </w:rPr>
      </w:pPr>
      <w:r w:rsidRPr="00A7760F">
        <w:rPr>
          <w:sz w:val="22"/>
          <w:szCs w:val="22"/>
        </w:rPr>
        <w:t>Common Side effects from an IM Injection</w:t>
      </w:r>
    </w:p>
    <w:p w:rsidR="00A7760F" w:rsidRPr="00A7760F" w:rsidRDefault="00A7760F" w:rsidP="00A7760F">
      <w:pPr>
        <w:pStyle w:val="ListParagraph"/>
        <w:numPr>
          <w:ilvl w:val="0"/>
          <w:numId w:val="16"/>
        </w:numPr>
        <w:spacing w:after="200" w:line="276" w:lineRule="auto"/>
        <w:rPr>
          <w:sz w:val="22"/>
          <w:szCs w:val="22"/>
        </w:rPr>
      </w:pPr>
      <w:r w:rsidRPr="00A7760F">
        <w:rPr>
          <w:sz w:val="22"/>
          <w:szCs w:val="22"/>
        </w:rPr>
        <w:t xml:space="preserve">Possible temperature for up to 48 hours, anything post 48 hour window then treat as possible </w:t>
      </w:r>
      <w:proofErr w:type="spellStart"/>
      <w:r w:rsidRPr="00A7760F">
        <w:rPr>
          <w:sz w:val="22"/>
          <w:szCs w:val="22"/>
        </w:rPr>
        <w:t>Covid</w:t>
      </w:r>
      <w:proofErr w:type="spellEnd"/>
      <w:r w:rsidRPr="00A7760F">
        <w:rPr>
          <w:sz w:val="22"/>
          <w:szCs w:val="22"/>
        </w:rPr>
        <w:t xml:space="preserve"> infection; </w:t>
      </w:r>
    </w:p>
    <w:p w:rsidR="00A7760F" w:rsidRPr="00A7760F" w:rsidRDefault="00A7760F" w:rsidP="00A7760F">
      <w:pPr>
        <w:pStyle w:val="ListParagraph"/>
        <w:numPr>
          <w:ilvl w:val="0"/>
          <w:numId w:val="16"/>
        </w:numPr>
        <w:spacing w:after="200" w:line="276" w:lineRule="auto"/>
        <w:rPr>
          <w:sz w:val="22"/>
          <w:szCs w:val="22"/>
        </w:rPr>
      </w:pPr>
      <w:r w:rsidRPr="00A7760F">
        <w:rPr>
          <w:sz w:val="22"/>
          <w:szCs w:val="22"/>
        </w:rPr>
        <w:t xml:space="preserve">If serious illness experienced, don’t put it down to </w:t>
      </w:r>
      <w:proofErr w:type="spellStart"/>
      <w:r w:rsidRPr="00A7760F">
        <w:rPr>
          <w:sz w:val="22"/>
          <w:szCs w:val="22"/>
        </w:rPr>
        <w:t>covid</w:t>
      </w:r>
      <w:proofErr w:type="spellEnd"/>
      <w:r w:rsidRPr="00A7760F">
        <w:rPr>
          <w:sz w:val="22"/>
          <w:szCs w:val="22"/>
        </w:rPr>
        <w:t xml:space="preserve"> vaccine, still contact doctor or 999 as appropriate. </w:t>
      </w:r>
    </w:p>
    <w:p w:rsidR="00A7760F" w:rsidRPr="00A7760F" w:rsidRDefault="00A7760F" w:rsidP="00A7760F">
      <w:pPr>
        <w:pStyle w:val="ListParagraph"/>
        <w:numPr>
          <w:ilvl w:val="0"/>
          <w:numId w:val="16"/>
        </w:numPr>
        <w:spacing w:after="200" w:line="276" w:lineRule="auto"/>
        <w:rPr>
          <w:sz w:val="22"/>
          <w:szCs w:val="22"/>
        </w:rPr>
      </w:pPr>
      <w:r w:rsidRPr="00A7760F">
        <w:rPr>
          <w:sz w:val="22"/>
          <w:szCs w:val="22"/>
        </w:rPr>
        <w:t>If patient can’t be vaccinated in Community Pharmacy</w:t>
      </w:r>
      <w:r w:rsidR="00450658">
        <w:rPr>
          <w:sz w:val="22"/>
          <w:szCs w:val="22"/>
        </w:rPr>
        <w:t>, a</w:t>
      </w:r>
      <w:r w:rsidRPr="00A7760F">
        <w:rPr>
          <w:sz w:val="22"/>
          <w:szCs w:val="22"/>
        </w:rPr>
        <w:t xml:space="preserve">dvise contacting NHS Forth Valley Immunisation Team Admin support. Contact number 0800 130 3120 or email </w:t>
      </w:r>
      <w:hyperlink r:id="rId25" w:tgtFrame="_blank" w:tooltip="mailto:fv.vaccinationenquiries@nhs.scot" w:history="1">
        <w:r w:rsidRPr="00A7760F">
          <w:rPr>
            <w:rStyle w:val="Hyperlink"/>
            <w:sz w:val="22"/>
            <w:szCs w:val="22"/>
          </w:rPr>
          <w:t>fv.vaccinationenquiries@nhs.scot</w:t>
        </w:r>
      </w:hyperlink>
    </w:p>
    <w:p w:rsidR="002959D2" w:rsidRDefault="002959D2" w:rsidP="00A7760F">
      <w:pPr>
        <w:rPr>
          <w:sz w:val="22"/>
          <w:szCs w:val="22"/>
        </w:rPr>
      </w:pPr>
    </w:p>
    <w:p w:rsidR="002959D2" w:rsidRDefault="002959D2" w:rsidP="00A7760F">
      <w:pPr>
        <w:rPr>
          <w:sz w:val="22"/>
          <w:szCs w:val="22"/>
        </w:rPr>
      </w:pPr>
    </w:p>
    <w:p w:rsidR="002959D2" w:rsidRDefault="002959D2" w:rsidP="00A7760F">
      <w:pPr>
        <w:rPr>
          <w:sz w:val="22"/>
          <w:szCs w:val="22"/>
        </w:rPr>
      </w:pPr>
    </w:p>
    <w:p w:rsidR="002959D2" w:rsidRDefault="002959D2" w:rsidP="00A7760F">
      <w:pPr>
        <w:rPr>
          <w:sz w:val="22"/>
          <w:szCs w:val="22"/>
        </w:rPr>
      </w:pPr>
    </w:p>
    <w:p w:rsidR="00A7760F" w:rsidRPr="009E1116" w:rsidRDefault="00A7760F" w:rsidP="00A7760F">
      <w:pPr>
        <w:rPr>
          <w:sz w:val="22"/>
          <w:szCs w:val="22"/>
        </w:rPr>
      </w:pPr>
      <w:r w:rsidRPr="009E1116">
        <w:rPr>
          <w:sz w:val="22"/>
          <w:szCs w:val="22"/>
        </w:rPr>
        <w:t xml:space="preserve">Questions explained. </w:t>
      </w:r>
    </w:p>
    <w:p w:rsidR="00A7760F" w:rsidRPr="00A7760F" w:rsidRDefault="00A7760F" w:rsidP="00A7760F">
      <w:pPr>
        <w:rPr>
          <w:sz w:val="22"/>
          <w:szCs w:val="22"/>
        </w:rPr>
      </w:pPr>
      <w:r w:rsidRPr="00A7760F">
        <w:rPr>
          <w:sz w:val="22"/>
          <w:szCs w:val="22"/>
        </w:rPr>
        <w:t xml:space="preserve">Have you ever suffered any allergic reaction to any food, medicine or vaccine before? </w:t>
      </w:r>
    </w:p>
    <w:p w:rsidR="00A7760F" w:rsidRPr="00A7760F" w:rsidRDefault="00A7760F" w:rsidP="00A7760F">
      <w:pPr>
        <w:ind w:left="720"/>
        <w:rPr>
          <w:sz w:val="22"/>
          <w:szCs w:val="22"/>
        </w:rPr>
      </w:pPr>
      <w:r w:rsidRPr="00A7760F">
        <w:rPr>
          <w:sz w:val="22"/>
          <w:szCs w:val="22"/>
        </w:rPr>
        <w:t>If yes, consider severity and possibility of PEG</w:t>
      </w:r>
      <w:r w:rsidR="002B0F6F">
        <w:rPr>
          <w:sz w:val="22"/>
          <w:szCs w:val="22"/>
        </w:rPr>
        <w:t xml:space="preserve"> (Polyethylene Glycol)</w:t>
      </w:r>
      <w:r w:rsidRPr="00A7760F">
        <w:rPr>
          <w:sz w:val="22"/>
          <w:szCs w:val="22"/>
        </w:rPr>
        <w:t xml:space="preserve"> allergy. If any doubt over safety, refer to Immunisation team. Patient may need vaccination at allergy clinic. </w:t>
      </w:r>
    </w:p>
    <w:p w:rsidR="00A7760F" w:rsidRPr="00A7760F" w:rsidRDefault="00A7760F" w:rsidP="00A7760F">
      <w:pPr>
        <w:ind w:left="720"/>
        <w:rPr>
          <w:sz w:val="22"/>
          <w:szCs w:val="22"/>
        </w:rPr>
      </w:pPr>
    </w:p>
    <w:p w:rsidR="00A7760F" w:rsidRPr="00A7760F" w:rsidRDefault="00A7760F" w:rsidP="00A7760F">
      <w:pPr>
        <w:rPr>
          <w:sz w:val="22"/>
          <w:szCs w:val="22"/>
        </w:rPr>
      </w:pPr>
      <w:r w:rsidRPr="00A7760F">
        <w:rPr>
          <w:sz w:val="22"/>
          <w:szCs w:val="22"/>
        </w:rPr>
        <w:t xml:space="preserve">Have you </w:t>
      </w:r>
      <w:r w:rsidR="00AF1369">
        <w:rPr>
          <w:sz w:val="22"/>
          <w:szCs w:val="22"/>
        </w:rPr>
        <w:t xml:space="preserve">had Covid-19 in the </w:t>
      </w:r>
      <w:r w:rsidR="002B0F6F">
        <w:rPr>
          <w:sz w:val="22"/>
          <w:szCs w:val="22"/>
        </w:rPr>
        <w:t>l</w:t>
      </w:r>
      <w:r w:rsidR="00AF1369">
        <w:rPr>
          <w:sz w:val="22"/>
          <w:szCs w:val="22"/>
        </w:rPr>
        <w:t>ast 4 weeks?</w:t>
      </w:r>
    </w:p>
    <w:p w:rsidR="00A7760F" w:rsidRPr="00A7760F" w:rsidRDefault="00A7760F" w:rsidP="00A7760F">
      <w:pPr>
        <w:ind w:left="720"/>
        <w:rPr>
          <w:sz w:val="22"/>
          <w:szCs w:val="22"/>
        </w:rPr>
      </w:pPr>
      <w:r w:rsidRPr="00A7760F">
        <w:rPr>
          <w:sz w:val="22"/>
          <w:szCs w:val="22"/>
        </w:rPr>
        <w:t>If yes, advise possible worsening of symptoms and JCVI advice to postpone vaccination. In recent PGDs this is not an exclusion from vaccination. Recent infectio</w:t>
      </w:r>
      <w:r w:rsidR="00AF1369">
        <w:rPr>
          <w:sz w:val="22"/>
          <w:szCs w:val="22"/>
        </w:rPr>
        <w:t xml:space="preserve">n will provide immune response and will cause a higher incidence of side effects for the patient. </w:t>
      </w:r>
    </w:p>
    <w:p w:rsidR="00A7760F" w:rsidRPr="00A7760F" w:rsidRDefault="00A7760F" w:rsidP="00A7760F">
      <w:pPr>
        <w:ind w:left="720"/>
        <w:rPr>
          <w:sz w:val="22"/>
          <w:szCs w:val="22"/>
        </w:rPr>
      </w:pPr>
    </w:p>
    <w:p w:rsidR="00A7760F" w:rsidRPr="00A7760F" w:rsidRDefault="00A7760F" w:rsidP="00A7760F">
      <w:pPr>
        <w:rPr>
          <w:sz w:val="22"/>
          <w:szCs w:val="22"/>
        </w:rPr>
      </w:pPr>
      <w:r w:rsidRPr="00A7760F">
        <w:rPr>
          <w:sz w:val="22"/>
          <w:szCs w:val="22"/>
        </w:rPr>
        <w:t>Are you acutely unwell today?</w:t>
      </w:r>
    </w:p>
    <w:p w:rsidR="00A7760F" w:rsidRPr="00A7760F" w:rsidRDefault="00A7760F" w:rsidP="00A7760F">
      <w:pPr>
        <w:ind w:left="720"/>
        <w:rPr>
          <w:sz w:val="22"/>
          <w:szCs w:val="22"/>
        </w:rPr>
      </w:pPr>
      <w:r w:rsidRPr="00A7760F">
        <w:rPr>
          <w:sz w:val="22"/>
          <w:szCs w:val="22"/>
        </w:rPr>
        <w:t xml:space="preserve">For patients with febrile illness it is recommended to postpone vaccination until no fever for 48 hours. </w:t>
      </w:r>
    </w:p>
    <w:p w:rsidR="00A7760F" w:rsidRPr="00A7760F" w:rsidRDefault="00A7760F" w:rsidP="00A7760F">
      <w:pPr>
        <w:ind w:left="720"/>
        <w:rPr>
          <w:sz w:val="22"/>
          <w:szCs w:val="22"/>
        </w:rPr>
      </w:pPr>
    </w:p>
    <w:p w:rsidR="00A7760F" w:rsidRPr="00A7760F" w:rsidRDefault="00A7760F" w:rsidP="00A7760F">
      <w:pPr>
        <w:rPr>
          <w:sz w:val="22"/>
          <w:szCs w:val="22"/>
        </w:rPr>
      </w:pPr>
      <w:r w:rsidRPr="00A7760F">
        <w:rPr>
          <w:sz w:val="22"/>
          <w:szCs w:val="22"/>
        </w:rPr>
        <w:t>Have you received any other Vaccinations in the last 6 months?</w:t>
      </w:r>
    </w:p>
    <w:p w:rsidR="00A7760F" w:rsidRPr="00A7760F" w:rsidRDefault="00A7760F" w:rsidP="00A7760F">
      <w:pPr>
        <w:ind w:left="720"/>
        <w:rPr>
          <w:sz w:val="22"/>
          <w:szCs w:val="22"/>
        </w:rPr>
      </w:pPr>
      <w:r w:rsidRPr="00A7760F">
        <w:rPr>
          <w:sz w:val="22"/>
          <w:szCs w:val="22"/>
        </w:rPr>
        <w:t xml:space="preserve">Co-administration of other vaccines does not appear to impact vaccination efficacy. However, in the case of certain “live vaccines” it is recommended to postpone vaccination for up to 2 weeks. Please see PGD. </w:t>
      </w:r>
    </w:p>
    <w:p w:rsidR="00A7760F" w:rsidRPr="00A7760F" w:rsidRDefault="00A7760F" w:rsidP="009E1116">
      <w:pPr>
        <w:rPr>
          <w:sz w:val="22"/>
          <w:szCs w:val="22"/>
        </w:rPr>
      </w:pPr>
    </w:p>
    <w:p w:rsidR="00A7760F" w:rsidRPr="00A7760F" w:rsidRDefault="00A7760F" w:rsidP="00A7760F">
      <w:pPr>
        <w:ind w:left="720"/>
        <w:rPr>
          <w:sz w:val="22"/>
          <w:szCs w:val="22"/>
        </w:rPr>
      </w:pPr>
    </w:p>
    <w:p w:rsidR="00A7760F" w:rsidRPr="00A7760F" w:rsidRDefault="00A7760F" w:rsidP="00A7760F">
      <w:pPr>
        <w:rPr>
          <w:sz w:val="22"/>
          <w:szCs w:val="22"/>
        </w:rPr>
      </w:pPr>
      <w:r w:rsidRPr="00A7760F">
        <w:rPr>
          <w:sz w:val="22"/>
          <w:szCs w:val="22"/>
        </w:rPr>
        <w:t>Are you pregnant?</w:t>
      </w:r>
    </w:p>
    <w:p w:rsidR="00A7760F" w:rsidRPr="00A7760F" w:rsidRDefault="00A7760F" w:rsidP="00A7760F">
      <w:pPr>
        <w:ind w:left="720"/>
        <w:rPr>
          <w:sz w:val="22"/>
          <w:szCs w:val="22"/>
        </w:rPr>
      </w:pPr>
      <w:r w:rsidRPr="00A7760F">
        <w:rPr>
          <w:sz w:val="22"/>
          <w:szCs w:val="22"/>
        </w:rPr>
        <w:t xml:space="preserve">This does not exclude a patient. However, it is required to advise limited safety data from clinical trials. Highlight evidence of safety in practice and risks of </w:t>
      </w:r>
      <w:proofErr w:type="spellStart"/>
      <w:r w:rsidRPr="00A7760F">
        <w:rPr>
          <w:sz w:val="22"/>
          <w:szCs w:val="22"/>
        </w:rPr>
        <w:t>Covid</w:t>
      </w:r>
      <w:proofErr w:type="spellEnd"/>
      <w:r w:rsidRPr="00A7760F">
        <w:rPr>
          <w:sz w:val="22"/>
          <w:szCs w:val="22"/>
        </w:rPr>
        <w:t xml:space="preserve"> infection during pregnancy to mother and</w:t>
      </w:r>
      <w:r w:rsidR="00AF1369">
        <w:rPr>
          <w:sz w:val="22"/>
          <w:szCs w:val="22"/>
        </w:rPr>
        <w:t xml:space="preserve"> unborn</w:t>
      </w:r>
      <w:r w:rsidRPr="00A7760F">
        <w:rPr>
          <w:sz w:val="22"/>
          <w:szCs w:val="22"/>
        </w:rPr>
        <w:t xml:space="preserve"> child. </w:t>
      </w:r>
    </w:p>
    <w:p w:rsidR="00A7760F" w:rsidRPr="00A7760F" w:rsidRDefault="00A7760F" w:rsidP="00A7760F">
      <w:pPr>
        <w:rPr>
          <w:sz w:val="22"/>
          <w:szCs w:val="22"/>
        </w:rPr>
      </w:pPr>
    </w:p>
    <w:p w:rsidR="00A7760F" w:rsidRPr="00A7760F" w:rsidRDefault="00A7760F" w:rsidP="00A7760F">
      <w:pPr>
        <w:ind w:left="720"/>
        <w:rPr>
          <w:sz w:val="22"/>
          <w:szCs w:val="22"/>
        </w:rPr>
      </w:pPr>
    </w:p>
    <w:p w:rsidR="00A7760F" w:rsidRPr="00A7760F" w:rsidRDefault="00A7760F" w:rsidP="00A7760F">
      <w:pPr>
        <w:rPr>
          <w:sz w:val="22"/>
          <w:szCs w:val="22"/>
        </w:rPr>
      </w:pPr>
      <w:r w:rsidRPr="00A7760F">
        <w:rPr>
          <w:sz w:val="22"/>
          <w:szCs w:val="22"/>
          <w:u w:val="single"/>
        </w:rPr>
        <w:t>Vaccination Advice as per PGD/JCVI Advice</w:t>
      </w:r>
    </w:p>
    <w:p w:rsidR="00A7760F" w:rsidRPr="00A7760F" w:rsidRDefault="00A7760F" w:rsidP="00A7760F">
      <w:pPr>
        <w:rPr>
          <w:sz w:val="22"/>
          <w:szCs w:val="22"/>
        </w:rPr>
      </w:pPr>
      <w:r w:rsidRPr="00A7760F">
        <w:rPr>
          <w:sz w:val="22"/>
          <w:szCs w:val="22"/>
        </w:rPr>
        <w:t xml:space="preserve">Individual advice / follow up treatment · </w:t>
      </w:r>
    </w:p>
    <w:p w:rsidR="00A7760F" w:rsidRPr="00A7760F" w:rsidRDefault="00A7760F" w:rsidP="00A7760F">
      <w:pPr>
        <w:pStyle w:val="ListParagraph"/>
        <w:numPr>
          <w:ilvl w:val="0"/>
          <w:numId w:val="15"/>
        </w:numPr>
        <w:spacing w:after="200" w:line="276" w:lineRule="auto"/>
        <w:rPr>
          <w:sz w:val="22"/>
          <w:szCs w:val="22"/>
        </w:rPr>
      </w:pPr>
      <w:r w:rsidRPr="00A7760F">
        <w:rPr>
          <w:sz w:val="22"/>
          <w:szCs w:val="22"/>
        </w:rPr>
        <w:t>Inform the individual/carer of possible side effects and their management.</w:t>
      </w:r>
    </w:p>
    <w:p w:rsidR="00A7760F" w:rsidRPr="00A7760F" w:rsidRDefault="00A7760F" w:rsidP="00A7760F">
      <w:pPr>
        <w:pStyle w:val="ListParagraph"/>
        <w:numPr>
          <w:ilvl w:val="0"/>
          <w:numId w:val="15"/>
        </w:numPr>
        <w:spacing w:after="200" w:line="276" w:lineRule="auto"/>
        <w:rPr>
          <w:sz w:val="22"/>
          <w:szCs w:val="22"/>
        </w:rPr>
      </w:pPr>
      <w:r w:rsidRPr="00A7760F">
        <w:rPr>
          <w:sz w:val="22"/>
          <w:szCs w:val="22"/>
        </w:rPr>
        <w:t>Vaccinated individuals should be advised that it is common to develop a fever after vaccination and that this normally happens within 48 hours after the vaccination and usually goes away within 48 hours. This is a common, expected reaction, and self-isolation and testing for COVID-19 are not required unless the individu</w:t>
      </w:r>
      <w:r>
        <w:rPr>
          <w:sz w:val="22"/>
          <w:szCs w:val="22"/>
        </w:rPr>
        <w:t>al has other COVID-19 symptoms</w:t>
      </w:r>
    </w:p>
    <w:p w:rsidR="00A7760F" w:rsidRPr="00A7760F" w:rsidRDefault="00A7760F" w:rsidP="00A7760F">
      <w:pPr>
        <w:pStyle w:val="ListParagraph"/>
        <w:numPr>
          <w:ilvl w:val="0"/>
          <w:numId w:val="15"/>
        </w:numPr>
        <w:spacing w:after="200" w:line="276" w:lineRule="auto"/>
        <w:rPr>
          <w:sz w:val="22"/>
          <w:szCs w:val="22"/>
        </w:rPr>
      </w:pPr>
      <w:r w:rsidRPr="00A7760F">
        <w:rPr>
          <w:sz w:val="22"/>
          <w:szCs w:val="22"/>
        </w:rPr>
        <w:t xml:space="preserve">Vaccinated individuals should be advised that feeling generally unwell, shivery, achy and tired were also symptoms commonly reported by vaccine recipients in the clinical trials. Generally, these symptoms were found to resolve within one to two days without treatment but </w:t>
      </w:r>
      <w:proofErr w:type="spellStart"/>
      <w:r w:rsidRPr="00A7760F">
        <w:rPr>
          <w:sz w:val="22"/>
          <w:szCs w:val="22"/>
        </w:rPr>
        <w:t>paracetamol</w:t>
      </w:r>
      <w:proofErr w:type="spellEnd"/>
      <w:r w:rsidRPr="00A7760F">
        <w:rPr>
          <w:sz w:val="22"/>
          <w:szCs w:val="22"/>
        </w:rPr>
        <w:t xml:space="preserve"> can be taken if necessary to relieve any of these symptoms. </w:t>
      </w:r>
    </w:p>
    <w:p w:rsidR="00A7760F" w:rsidRPr="00A7760F" w:rsidRDefault="00A7760F" w:rsidP="00A7760F">
      <w:pPr>
        <w:pStyle w:val="ListParagraph"/>
        <w:numPr>
          <w:ilvl w:val="0"/>
          <w:numId w:val="15"/>
        </w:numPr>
        <w:spacing w:after="200" w:line="276" w:lineRule="auto"/>
        <w:rPr>
          <w:sz w:val="22"/>
          <w:szCs w:val="22"/>
        </w:rPr>
      </w:pPr>
      <w:r w:rsidRPr="00A7760F">
        <w:rPr>
          <w:sz w:val="22"/>
          <w:szCs w:val="22"/>
        </w:rPr>
        <w:t xml:space="preserve">Inform the individual/carer that anyone who has any of the following symptoms after vaccination should seek medical advice urgently: </w:t>
      </w:r>
    </w:p>
    <w:p w:rsidR="00A7760F" w:rsidRPr="00A7760F" w:rsidRDefault="00A7760F" w:rsidP="00A7760F">
      <w:pPr>
        <w:pStyle w:val="ListParagraph"/>
        <w:numPr>
          <w:ilvl w:val="1"/>
          <w:numId w:val="15"/>
        </w:numPr>
        <w:spacing w:after="200" w:line="276" w:lineRule="auto"/>
        <w:rPr>
          <w:sz w:val="22"/>
          <w:szCs w:val="22"/>
        </w:rPr>
      </w:pPr>
      <w:r w:rsidRPr="00A7760F">
        <w:rPr>
          <w:sz w:val="22"/>
          <w:szCs w:val="22"/>
        </w:rPr>
        <w:t xml:space="preserve">chest pain  </w:t>
      </w:r>
    </w:p>
    <w:p w:rsidR="00A7760F" w:rsidRPr="00A7760F" w:rsidRDefault="00A7760F" w:rsidP="00A7760F">
      <w:pPr>
        <w:pStyle w:val="ListParagraph"/>
        <w:numPr>
          <w:ilvl w:val="1"/>
          <w:numId w:val="15"/>
        </w:numPr>
        <w:spacing w:after="200" w:line="276" w:lineRule="auto"/>
        <w:rPr>
          <w:sz w:val="22"/>
          <w:szCs w:val="22"/>
        </w:rPr>
      </w:pPr>
      <w:r w:rsidRPr="00A7760F">
        <w:rPr>
          <w:sz w:val="22"/>
          <w:szCs w:val="22"/>
        </w:rPr>
        <w:t xml:space="preserve">shortness of breath </w:t>
      </w:r>
    </w:p>
    <w:p w:rsidR="00A7760F" w:rsidRPr="00A7760F" w:rsidRDefault="00A7760F" w:rsidP="00A7760F">
      <w:pPr>
        <w:pStyle w:val="ListParagraph"/>
        <w:numPr>
          <w:ilvl w:val="1"/>
          <w:numId w:val="15"/>
        </w:numPr>
        <w:spacing w:after="200" w:line="276" w:lineRule="auto"/>
        <w:rPr>
          <w:sz w:val="22"/>
          <w:szCs w:val="22"/>
        </w:rPr>
      </w:pPr>
      <w:r w:rsidRPr="00A7760F">
        <w:rPr>
          <w:sz w:val="22"/>
          <w:szCs w:val="22"/>
        </w:rPr>
        <w:t xml:space="preserve">feelings of having a fast-beating, fluttering, or pounding heart · </w:t>
      </w:r>
    </w:p>
    <w:p w:rsidR="00A7760F" w:rsidRPr="00A7760F" w:rsidRDefault="00A7760F" w:rsidP="00A7760F">
      <w:pPr>
        <w:pStyle w:val="ListParagraph"/>
        <w:numPr>
          <w:ilvl w:val="0"/>
          <w:numId w:val="15"/>
        </w:numPr>
        <w:spacing w:after="200" w:line="276" w:lineRule="auto"/>
        <w:rPr>
          <w:sz w:val="22"/>
          <w:szCs w:val="22"/>
        </w:rPr>
      </w:pPr>
      <w:r w:rsidRPr="00A7760F">
        <w:rPr>
          <w:sz w:val="22"/>
          <w:szCs w:val="22"/>
        </w:rPr>
        <w:t xml:space="preserve">As has always been recommended, any fever after vaccination should be monitored and if individuals are concerned about their health at any time, they should seek advice from their GP or NHS24 </w:t>
      </w:r>
    </w:p>
    <w:p w:rsidR="00A7760F" w:rsidRPr="00A7760F" w:rsidRDefault="00A7760F" w:rsidP="00A7760F">
      <w:pPr>
        <w:pStyle w:val="ListParagraph"/>
        <w:numPr>
          <w:ilvl w:val="0"/>
          <w:numId w:val="15"/>
        </w:numPr>
        <w:spacing w:after="200" w:line="276" w:lineRule="auto"/>
        <w:rPr>
          <w:sz w:val="22"/>
          <w:szCs w:val="22"/>
        </w:rPr>
      </w:pPr>
      <w:r w:rsidRPr="00A7760F">
        <w:rPr>
          <w:sz w:val="22"/>
          <w:szCs w:val="22"/>
        </w:rPr>
        <w:t>The individual should be advised to seek medical advice in the case of a severe adverse reaction.</w:t>
      </w:r>
    </w:p>
    <w:p w:rsidR="00A7760F" w:rsidRPr="00A7760F" w:rsidRDefault="00A7760F" w:rsidP="00A7760F">
      <w:pPr>
        <w:pStyle w:val="ListParagraph"/>
        <w:numPr>
          <w:ilvl w:val="0"/>
          <w:numId w:val="15"/>
        </w:numPr>
        <w:spacing w:after="200" w:line="276" w:lineRule="auto"/>
        <w:rPr>
          <w:sz w:val="22"/>
          <w:szCs w:val="22"/>
        </w:rPr>
      </w:pPr>
      <w:r w:rsidRPr="00A7760F">
        <w:rPr>
          <w:sz w:val="22"/>
          <w:szCs w:val="22"/>
        </w:rPr>
        <w:t xml:space="preserve">Category Description a severe adverse reaction. · </w:t>
      </w:r>
    </w:p>
    <w:p w:rsidR="00A7760F" w:rsidRPr="00A7760F" w:rsidRDefault="00A7760F" w:rsidP="00A7760F">
      <w:pPr>
        <w:pStyle w:val="ListParagraph"/>
        <w:numPr>
          <w:ilvl w:val="1"/>
          <w:numId w:val="15"/>
        </w:numPr>
        <w:spacing w:after="200" w:line="276" w:lineRule="auto"/>
        <w:rPr>
          <w:sz w:val="22"/>
          <w:szCs w:val="22"/>
        </w:rPr>
      </w:pPr>
      <w:r w:rsidRPr="00A7760F">
        <w:rPr>
          <w:sz w:val="22"/>
          <w:szCs w:val="22"/>
        </w:rPr>
        <w:lastRenderedPageBreak/>
        <w:t xml:space="preserve">Inform the individual that they can report suspected adverse reactions to the MHRA using the Yellow Card reporting scheme on: </w:t>
      </w:r>
      <w:hyperlink r:id="rId26" w:history="1">
        <w:r w:rsidRPr="00A7760F">
          <w:rPr>
            <w:rStyle w:val="Hyperlink"/>
            <w:sz w:val="22"/>
            <w:szCs w:val="22"/>
          </w:rPr>
          <w:t>http://yellowcard.mhra.gov.uk</w:t>
        </w:r>
      </w:hyperlink>
      <w:r w:rsidRPr="00A7760F">
        <w:rPr>
          <w:sz w:val="22"/>
          <w:szCs w:val="22"/>
        </w:rPr>
        <w:t xml:space="preserve">. </w:t>
      </w:r>
    </w:p>
    <w:p w:rsidR="00A7760F" w:rsidRPr="00A7760F" w:rsidRDefault="00A7760F" w:rsidP="00A7760F">
      <w:pPr>
        <w:pStyle w:val="ListParagraph"/>
        <w:numPr>
          <w:ilvl w:val="0"/>
          <w:numId w:val="15"/>
        </w:numPr>
        <w:spacing w:after="200" w:line="276" w:lineRule="auto"/>
        <w:rPr>
          <w:sz w:val="22"/>
          <w:szCs w:val="22"/>
        </w:rPr>
      </w:pPr>
      <w:proofErr w:type="spellStart"/>
      <w:r w:rsidRPr="00A7760F">
        <w:rPr>
          <w:sz w:val="22"/>
          <w:szCs w:val="22"/>
        </w:rPr>
        <w:t>Immunosuppressed</w:t>
      </w:r>
      <w:proofErr w:type="spellEnd"/>
      <w:r w:rsidRPr="00A7760F">
        <w:rPr>
          <w:sz w:val="22"/>
          <w:szCs w:val="22"/>
        </w:rPr>
        <w:t xml:space="preserve"> individuals should be advised that they may not make a full immune response to the vaccine and they should continue to take appropriate measures to protect themselves against this infection. </w:t>
      </w:r>
    </w:p>
    <w:p w:rsidR="00A7760F" w:rsidRPr="00A7760F" w:rsidRDefault="00A7760F" w:rsidP="00A7760F">
      <w:pPr>
        <w:pStyle w:val="ListParagraph"/>
        <w:numPr>
          <w:ilvl w:val="0"/>
          <w:numId w:val="15"/>
        </w:numPr>
        <w:spacing w:after="200" w:line="276" w:lineRule="auto"/>
        <w:rPr>
          <w:sz w:val="22"/>
          <w:szCs w:val="22"/>
        </w:rPr>
      </w:pPr>
      <w:r w:rsidRPr="00A7760F">
        <w:rPr>
          <w:sz w:val="22"/>
          <w:szCs w:val="22"/>
        </w:rPr>
        <w:t xml:space="preserve">When administration is postponed advise the individual how future vaccination may be accessed  </w:t>
      </w:r>
    </w:p>
    <w:p w:rsidR="00A7760F" w:rsidRDefault="00A7760F" w:rsidP="00A7760F">
      <w:pPr>
        <w:pStyle w:val="ListParagraph"/>
        <w:numPr>
          <w:ilvl w:val="0"/>
          <w:numId w:val="15"/>
        </w:numPr>
        <w:spacing w:after="200" w:line="276" w:lineRule="auto"/>
        <w:rPr>
          <w:sz w:val="22"/>
          <w:szCs w:val="22"/>
        </w:rPr>
      </w:pPr>
      <w:r w:rsidRPr="00A7760F">
        <w:rPr>
          <w:sz w:val="22"/>
          <w:szCs w:val="22"/>
        </w:rPr>
        <w:t>When applicable, advise the individual/carer when to return for vaccination or when a subsequent vaccine dose is due.</w:t>
      </w:r>
    </w:p>
    <w:p w:rsidR="002959D2" w:rsidRPr="002959D2" w:rsidRDefault="002959D2" w:rsidP="002959D2">
      <w:pPr>
        <w:spacing w:after="200" w:line="276" w:lineRule="auto"/>
        <w:rPr>
          <w:sz w:val="22"/>
          <w:szCs w:val="22"/>
        </w:rPr>
      </w:pPr>
    </w:p>
    <w:p w:rsidR="000B154C" w:rsidRDefault="000B154C">
      <w:pPr>
        <w:rPr>
          <w:sz w:val="22"/>
          <w:szCs w:val="22"/>
        </w:rPr>
      </w:pPr>
    </w:p>
    <w:p w:rsidR="00A8564F" w:rsidRPr="009E1116" w:rsidRDefault="00A8564F">
      <w:pPr>
        <w:rPr>
          <w:sz w:val="22"/>
          <w:szCs w:val="22"/>
          <w:u w:val="single"/>
        </w:rPr>
      </w:pPr>
      <w:r w:rsidRPr="009E1116">
        <w:rPr>
          <w:sz w:val="22"/>
          <w:szCs w:val="22"/>
          <w:u w:val="single"/>
        </w:rPr>
        <w:t>Recording and Payment</w:t>
      </w:r>
    </w:p>
    <w:p w:rsidR="009E1116" w:rsidRDefault="009E1116">
      <w:pPr>
        <w:rPr>
          <w:sz w:val="22"/>
          <w:szCs w:val="22"/>
        </w:rPr>
      </w:pPr>
    </w:p>
    <w:p w:rsidR="009E1116" w:rsidRDefault="009E1116">
      <w:pPr>
        <w:rPr>
          <w:sz w:val="22"/>
          <w:szCs w:val="22"/>
        </w:rPr>
      </w:pPr>
      <w:r>
        <w:rPr>
          <w:sz w:val="22"/>
          <w:szCs w:val="22"/>
        </w:rPr>
        <w:t xml:space="preserve">Vaccines must be recorded on NHS Scotland’s Vaccine Management Tool (VMT). This is available on </w:t>
      </w:r>
      <w:r w:rsidR="002B0F6F">
        <w:rPr>
          <w:sz w:val="22"/>
          <w:szCs w:val="22"/>
        </w:rPr>
        <w:t>TURAS</w:t>
      </w:r>
      <w:r>
        <w:rPr>
          <w:sz w:val="22"/>
          <w:szCs w:val="22"/>
        </w:rPr>
        <w:t xml:space="preserve">. If you don’t have access please contact </w:t>
      </w:r>
      <w:r w:rsidRPr="009E1116">
        <w:rPr>
          <w:sz w:val="22"/>
          <w:szCs w:val="22"/>
        </w:rPr>
        <w:t>victoria.young@nhs.scot</w:t>
      </w:r>
      <w:r>
        <w:rPr>
          <w:sz w:val="22"/>
          <w:szCs w:val="22"/>
        </w:rPr>
        <w:t xml:space="preserve"> </w:t>
      </w:r>
    </w:p>
    <w:p w:rsidR="009E1116" w:rsidRDefault="009E1116">
      <w:pPr>
        <w:rPr>
          <w:sz w:val="22"/>
          <w:szCs w:val="22"/>
        </w:rPr>
      </w:pPr>
    </w:p>
    <w:p w:rsidR="009E1116" w:rsidRDefault="006F262E">
      <w:pPr>
        <w:rPr>
          <w:sz w:val="22"/>
          <w:szCs w:val="22"/>
        </w:rPr>
      </w:pPr>
      <w:r>
        <w:rPr>
          <w:sz w:val="22"/>
          <w:szCs w:val="22"/>
        </w:rPr>
        <w:t>A</w:t>
      </w:r>
      <w:r w:rsidR="009E1116">
        <w:rPr>
          <w:sz w:val="22"/>
          <w:szCs w:val="22"/>
        </w:rPr>
        <w:t xml:space="preserve"> brief walk</w:t>
      </w:r>
      <w:r w:rsidR="008B6973">
        <w:rPr>
          <w:sz w:val="22"/>
          <w:szCs w:val="22"/>
        </w:rPr>
        <w:t xml:space="preserve"> through </w:t>
      </w:r>
      <w:r>
        <w:rPr>
          <w:sz w:val="22"/>
          <w:szCs w:val="22"/>
        </w:rPr>
        <w:t xml:space="preserve">document </w:t>
      </w:r>
      <w:r w:rsidR="008B6973">
        <w:rPr>
          <w:sz w:val="22"/>
          <w:szCs w:val="22"/>
        </w:rPr>
        <w:t>on using VMT is available on request</w:t>
      </w:r>
      <w:r w:rsidR="009E1116">
        <w:rPr>
          <w:sz w:val="22"/>
          <w:szCs w:val="22"/>
        </w:rPr>
        <w:t xml:space="preserve">. </w:t>
      </w:r>
    </w:p>
    <w:p w:rsidR="009E1116" w:rsidRDefault="009E1116">
      <w:pPr>
        <w:rPr>
          <w:sz w:val="22"/>
          <w:szCs w:val="22"/>
        </w:rPr>
      </w:pPr>
    </w:p>
    <w:p w:rsidR="009E1116" w:rsidRDefault="009E1116">
      <w:pPr>
        <w:rPr>
          <w:sz w:val="22"/>
          <w:szCs w:val="22"/>
        </w:rPr>
      </w:pPr>
      <w:r>
        <w:rPr>
          <w:sz w:val="22"/>
          <w:szCs w:val="22"/>
        </w:rPr>
        <w:t>A VMT clinic has been set up for each contractor. The vaccinations administered at each site are pulled and payment will be generated centrally for all of these entries. If patients are not entered on VMT</w:t>
      </w:r>
      <w:r w:rsidR="00D33647">
        <w:rPr>
          <w:sz w:val="22"/>
          <w:szCs w:val="22"/>
        </w:rPr>
        <w:t>,</w:t>
      </w:r>
      <w:r>
        <w:rPr>
          <w:sz w:val="22"/>
          <w:szCs w:val="22"/>
        </w:rPr>
        <w:t xml:space="preserve"> </w:t>
      </w:r>
      <w:r w:rsidR="00D33647">
        <w:rPr>
          <w:sz w:val="22"/>
          <w:szCs w:val="22"/>
        </w:rPr>
        <w:t>p</w:t>
      </w:r>
      <w:r>
        <w:rPr>
          <w:sz w:val="22"/>
          <w:szCs w:val="22"/>
        </w:rPr>
        <w:t xml:space="preserve">ayment will not be generated. </w:t>
      </w:r>
    </w:p>
    <w:p w:rsidR="002959D2" w:rsidRDefault="002959D2">
      <w:pPr>
        <w:rPr>
          <w:sz w:val="22"/>
          <w:szCs w:val="22"/>
        </w:rPr>
      </w:pPr>
    </w:p>
    <w:p w:rsidR="002959D2" w:rsidRDefault="002959D2">
      <w:pPr>
        <w:rPr>
          <w:sz w:val="22"/>
          <w:szCs w:val="22"/>
        </w:rPr>
      </w:pPr>
    </w:p>
    <w:p w:rsidR="00433EDD" w:rsidRDefault="00433EDD">
      <w:pPr>
        <w:rPr>
          <w:sz w:val="22"/>
          <w:szCs w:val="22"/>
        </w:rPr>
      </w:pPr>
    </w:p>
    <w:p w:rsidR="00433EDD" w:rsidRPr="00D33647" w:rsidRDefault="00433EDD">
      <w:pPr>
        <w:rPr>
          <w:sz w:val="22"/>
          <w:szCs w:val="22"/>
          <w:u w:val="single"/>
        </w:rPr>
      </w:pPr>
      <w:r w:rsidRPr="00D33647">
        <w:rPr>
          <w:sz w:val="22"/>
          <w:szCs w:val="22"/>
          <w:u w:val="single"/>
        </w:rPr>
        <w:t>Contractors</w:t>
      </w:r>
    </w:p>
    <w:p w:rsidR="00A8564F" w:rsidRDefault="00D33647">
      <w:pPr>
        <w:rPr>
          <w:sz w:val="22"/>
          <w:szCs w:val="22"/>
        </w:rPr>
      </w:pPr>
      <w:r>
        <w:rPr>
          <w:sz w:val="22"/>
          <w:szCs w:val="22"/>
        </w:rPr>
        <w:t xml:space="preserve">Please see the list of contractors offering Seasonal Influenza and COVID-19 vaccination. Contractors can direct patients to other sites signed up to the SLA. </w:t>
      </w:r>
    </w:p>
    <w:p w:rsidR="00D33647" w:rsidRDefault="00D33647">
      <w:pPr>
        <w:rPr>
          <w:sz w:val="22"/>
          <w:szCs w:val="22"/>
        </w:rPr>
      </w:pPr>
    </w:p>
    <w:p w:rsidR="00D7327E" w:rsidRDefault="007D49B2">
      <w:pPr>
        <w:rPr>
          <w:sz w:val="22"/>
          <w:szCs w:val="22"/>
        </w:rPr>
      </w:pPr>
      <w:r>
        <w:rPr>
          <w:sz w:val="22"/>
          <w:szCs w:val="22"/>
        </w:rPr>
        <w:t>Clackmannan</w:t>
      </w:r>
    </w:p>
    <w:p w:rsidR="002959D2" w:rsidRDefault="002959D2">
      <w:pPr>
        <w:rPr>
          <w:sz w:val="22"/>
          <w:szCs w:val="22"/>
        </w:rPr>
      </w:pPr>
    </w:p>
    <w:p w:rsidR="002959D2" w:rsidRDefault="002959D2">
      <w:pPr>
        <w:rPr>
          <w:sz w:val="22"/>
          <w:szCs w:val="22"/>
        </w:rPr>
      </w:pPr>
    </w:p>
    <w:p w:rsidR="007D49B2" w:rsidRDefault="007D49B2">
      <w:pPr>
        <w:rPr>
          <w:sz w:val="22"/>
          <w:szCs w:val="22"/>
        </w:rPr>
      </w:pPr>
    </w:p>
    <w:tbl>
      <w:tblPr>
        <w:tblW w:w="8515" w:type="dxa"/>
        <w:tblInd w:w="98" w:type="dxa"/>
        <w:tblLook w:val="04A0"/>
      </w:tblPr>
      <w:tblGrid>
        <w:gridCol w:w="2704"/>
        <w:gridCol w:w="4110"/>
        <w:gridCol w:w="1701"/>
      </w:tblGrid>
      <w:tr w:rsidR="007D49B2" w:rsidRPr="007D49B2" w:rsidTr="007D49B2">
        <w:trPr>
          <w:trHeight w:val="290"/>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49B2" w:rsidRPr="007D49B2" w:rsidRDefault="007D49B2" w:rsidP="007D49B2">
            <w:pPr>
              <w:rPr>
                <w:sz w:val="22"/>
                <w:szCs w:val="22"/>
              </w:rPr>
            </w:pPr>
            <w:r w:rsidRPr="007D49B2">
              <w:rPr>
                <w:sz w:val="22"/>
                <w:szCs w:val="22"/>
              </w:rPr>
              <w:t>Pharmacy</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D49B2" w:rsidRPr="007D49B2" w:rsidRDefault="007D49B2" w:rsidP="007D49B2">
            <w:pPr>
              <w:rPr>
                <w:sz w:val="22"/>
                <w:szCs w:val="22"/>
              </w:rPr>
            </w:pPr>
            <w:r w:rsidRPr="007D49B2">
              <w:rPr>
                <w:sz w:val="22"/>
                <w:szCs w:val="22"/>
              </w:rPr>
              <w:t>Address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D49B2" w:rsidRPr="007D49B2" w:rsidRDefault="007D49B2" w:rsidP="007D49B2">
            <w:pPr>
              <w:rPr>
                <w:sz w:val="22"/>
                <w:szCs w:val="22"/>
              </w:rPr>
            </w:pPr>
            <w:r w:rsidRPr="007D49B2">
              <w:rPr>
                <w:sz w:val="22"/>
                <w:szCs w:val="22"/>
              </w:rPr>
              <w:t>Phone</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THE CENTRAL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20 TRON COURT, TULLIBODY, FK10 2PS</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01259 722851</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WELL</w:t>
            </w:r>
          </w:p>
        </w:tc>
        <w:tc>
          <w:tcPr>
            <w:tcW w:w="4110" w:type="dxa"/>
            <w:tcBorders>
              <w:top w:val="nil"/>
              <w:left w:val="nil"/>
              <w:bottom w:val="single" w:sz="4" w:space="0" w:color="auto"/>
              <w:right w:val="single" w:sz="4" w:space="0" w:color="auto"/>
            </w:tcBorders>
            <w:shd w:val="clear" w:color="auto" w:fill="auto"/>
            <w:vAlign w:val="center"/>
            <w:hideMark/>
          </w:tcPr>
          <w:p w:rsidR="007D49B2" w:rsidRDefault="007D49B2" w:rsidP="007D49B2">
            <w:pPr>
              <w:rPr>
                <w:sz w:val="22"/>
                <w:szCs w:val="22"/>
              </w:rPr>
            </w:pPr>
            <w:r w:rsidRPr="007D49B2">
              <w:rPr>
                <w:sz w:val="22"/>
                <w:szCs w:val="22"/>
              </w:rPr>
              <w:t>60 HIGH STREET, ALLOA, FK10 1JD</w:t>
            </w:r>
          </w:p>
          <w:p w:rsidR="007D49B2" w:rsidRPr="007D49B2" w:rsidRDefault="007D49B2" w:rsidP="007D49B2">
            <w:pPr>
              <w:rPr>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01259 218039</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WELL</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91 HIGH STREET, TILLICOULTRY, FK13 6AB</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01259 750349</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LLOYDS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Default="007D49B2" w:rsidP="007D49B2">
            <w:pPr>
              <w:rPr>
                <w:sz w:val="22"/>
                <w:szCs w:val="22"/>
              </w:rPr>
            </w:pPr>
            <w:r w:rsidRPr="007D49B2">
              <w:rPr>
                <w:sz w:val="22"/>
                <w:szCs w:val="22"/>
              </w:rPr>
              <w:t>MARSHILL, ALLOA, FK10 1AB</w:t>
            </w:r>
          </w:p>
          <w:p w:rsidR="007D49B2" w:rsidRPr="007D49B2" w:rsidRDefault="007D49B2" w:rsidP="007D49B2">
            <w:pPr>
              <w:rPr>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01259 218979</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DAVIDSONS CHEMISTS</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30 MAIN STREET, CLACKMANNAN, FK10 4JA</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01259 722635</w:t>
            </w:r>
          </w:p>
        </w:tc>
      </w:tr>
    </w:tbl>
    <w:p w:rsidR="007D49B2" w:rsidRDefault="007D49B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7D49B2" w:rsidRDefault="007D49B2">
      <w:pPr>
        <w:rPr>
          <w:sz w:val="22"/>
          <w:szCs w:val="22"/>
        </w:rPr>
      </w:pPr>
      <w:r>
        <w:rPr>
          <w:sz w:val="22"/>
          <w:szCs w:val="22"/>
        </w:rPr>
        <w:t>Falkirk</w:t>
      </w:r>
    </w:p>
    <w:p w:rsidR="007D49B2" w:rsidRDefault="007D49B2">
      <w:pPr>
        <w:rPr>
          <w:sz w:val="22"/>
          <w:szCs w:val="22"/>
        </w:rPr>
      </w:pPr>
    </w:p>
    <w:tbl>
      <w:tblPr>
        <w:tblW w:w="8515" w:type="dxa"/>
        <w:tblInd w:w="98" w:type="dxa"/>
        <w:tblLook w:val="04A0"/>
      </w:tblPr>
      <w:tblGrid>
        <w:gridCol w:w="2704"/>
        <w:gridCol w:w="4110"/>
        <w:gridCol w:w="1701"/>
      </w:tblGrid>
      <w:tr w:rsidR="007D49B2" w:rsidRPr="007D49B2" w:rsidTr="007D49B2">
        <w:trPr>
          <w:trHeight w:val="290"/>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49B2" w:rsidRPr="007D49B2" w:rsidRDefault="007D49B2" w:rsidP="007D49B2">
            <w:pPr>
              <w:rPr>
                <w:sz w:val="22"/>
                <w:szCs w:val="22"/>
              </w:rPr>
            </w:pPr>
            <w:r w:rsidRPr="007D49B2">
              <w:rPr>
                <w:sz w:val="22"/>
                <w:szCs w:val="22"/>
              </w:rPr>
              <w:t>Pharmacy</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D49B2" w:rsidRPr="007D49B2" w:rsidRDefault="007D49B2" w:rsidP="007D49B2">
            <w:pPr>
              <w:rPr>
                <w:sz w:val="22"/>
                <w:szCs w:val="22"/>
              </w:rPr>
            </w:pPr>
            <w:r w:rsidRPr="007D49B2">
              <w:rPr>
                <w:sz w:val="22"/>
                <w:szCs w:val="22"/>
              </w:rPr>
              <w:t>Address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D49B2" w:rsidRPr="007D49B2" w:rsidRDefault="007D49B2" w:rsidP="007D49B2">
            <w:pPr>
              <w:rPr>
                <w:sz w:val="22"/>
                <w:szCs w:val="22"/>
              </w:rPr>
            </w:pPr>
            <w:r w:rsidRPr="007D49B2">
              <w:rPr>
                <w:sz w:val="22"/>
                <w:szCs w:val="22"/>
              </w:rPr>
              <w:t>Phone</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LINDSAY &amp; GILMOUR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 xml:space="preserve">1 High St, </w:t>
            </w:r>
            <w:proofErr w:type="spellStart"/>
            <w:r w:rsidRPr="007D49B2">
              <w:rPr>
                <w:sz w:val="22"/>
                <w:szCs w:val="22"/>
              </w:rPr>
              <w:t>Bonnybridge</w:t>
            </w:r>
            <w:proofErr w:type="spellEnd"/>
            <w:r w:rsidRPr="007D49B2">
              <w:rPr>
                <w:sz w:val="22"/>
                <w:szCs w:val="22"/>
              </w:rPr>
              <w:t xml:space="preserve"> FK4 1BX</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01324 812332</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 xml:space="preserve">LLOYDS PHARMACY </w:t>
            </w:r>
          </w:p>
        </w:tc>
        <w:tc>
          <w:tcPr>
            <w:tcW w:w="4110" w:type="dxa"/>
            <w:tcBorders>
              <w:top w:val="nil"/>
              <w:left w:val="nil"/>
              <w:bottom w:val="single" w:sz="4" w:space="0" w:color="auto"/>
              <w:right w:val="single" w:sz="4" w:space="0" w:color="auto"/>
            </w:tcBorders>
            <w:shd w:val="clear" w:color="auto" w:fill="auto"/>
            <w:vAlign w:val="center"/>
            <w:hideMark/>
          </w:tcPr>
          <w:p w:rsidR="007D49B2" w:rsidRDefault="007D49B2" w:rsidP="007D49B2">
            <w:pPr>
              <w:rPr>
                <w:sz w:val="22"/>
                <w:szCs w:val="22"/>
              </w:rPr>
            </w:pPr>
            <w:r w:rsidRPr="007D49B2">
              <w:rPr>
                <w:sz w:val="22"/>
                <w:szCs w:val="22"/>
              </w:rPr>
              <w:t>1 STIRLING STREET, DENNY, FK6 6EL</w:t>
            </w:r>
          </w:p>
          <w:p w:rsidR="007D49B2" w:rsidRPr="007D49B2" w:rsidRDefault="007D49B2" w:rsidP="007D49B2">
            <w:pPr>
              <w:rPr>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01324 822360</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LLOYDS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HALLAM ROAD, STENHOUSEMUIR, FK5 3BF</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01324 562 007</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M. FARREN</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45 MAIN STREET, CALLANDER, FK17 8DX</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01877 330 132</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LLOYDS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316-318 MAIN STREET, CAMELON, FK1 4EG</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01324 624491</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LINDSAY &amp; GILMOUR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16 CENTRAL AVENUE, GRANGEMOUTH, FK3 8SD</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01324 482079</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T. MCLEAN &amp; SONS</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13 KING STREET, STENHOUSEMUIR, FK5 4HD</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01324 553323</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WELL</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NEW CARRON VILLAGE, 1 RONADES ROAD, FALKIRK, FK2 7RR</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01324 612439</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LLOYDS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29 LA PORTE PRECINCT, GRANGEMOUTH, FK3 8AZ</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01324 482008</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WELL</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120 KILSYTH ROAD, HAGGS, BONNYBRIDGE,  FK4 1HP</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01324 841646</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LLOYDS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334a &amp; 338 MAIN STREET, STENHOUSEMUIR, FK5 3JR</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E2077F" w:rsidP="007D49B2">
            <w:pPr>
              <w:rPr>
                <w:sz w:val="22"/>
                <w:szCs w:val="22"/>
              </w:rPr>
            </w:pPr>
            <w:hyperlink r:id="rId27" w:history="1">
              <w:r w:rsidR="007D49B2" w:rsidRPr="007D49B2">
                <w:rPr>
                  <w:sz w:val="22"/>
                </w:rPr>
                <w:t>01324 554135</w:t>
              </w:r>
            </w:hyperlink>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RIGHT MEDICINE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88 MAIN STREET, CARRONSHORE, FK2 8EY</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01324 555544</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SLAMANNAN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11-17 HIGH STREET, SLAMANNAN, FK1 3EH</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01324 851265</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AIRTH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2 SHORE ROAD, AIRTH, FK2 8LH</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01324 831063</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DEANS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63 MAIN ROAD, MADDISTON, FK2 0ZL</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01324 716555</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CALLENDAR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171 HIGH STREET, FALKIRK, FK1 1DU</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01324 228433</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SHIELDHILL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CROSSBRAE, SHIELDHILL, FK1 2EQ</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01324 624754</w:t>
            </w:r>
          </w:p>
        </w:tc>
      </w:tr>
    </w:tbl>
    <w:p w:rsidR="007D49B2" w:rsidRDefault="007D49B2">
      <w:pPr>
        <w:rPr>
          <w:sz w:val="22"/>
          <w:szCs w:val="22"/>
        </w:rPr>
      </w:pPr>
    </w:p>
    <w:p w:rsidR="007F22E7" w:rsidRDefault="007F22E7">
      <w:pPr>
        <w:rPr>
          <w:sz w:val="22"/>
          <w:szCs w:val="22"/>
        </w:rPr>
      </w:pPr>
    </w:p>
    <w:p w:rsidR="007F22E7" w:rsidRDefault="007D49B2">
      <w:pPr>
        <w:rPr>
          <w:sz w:val="22"/>
          <w:szCs w:val="22"/>
        </w:rPr>
      </w:pPr>
      <w:r>
        <w:rPr>
          <w:sz w:val="22"/>
          <w:szCs w:val="22"/>
        </w:rPr>
        <w:t>Stirling</w:t>
      </w:r>
    </w:p>
    <w:p w:rsidR="007D49B2" w:rsidRDefault="007D49B2">
      <w:pPr>
        <w:rPr>
          <w:sz w:val="22"/>
          <w:szCs w:val="22"/>
        </w:rPr>
      </w:pPr>
    </w:p>
    <w:tbl>
      <w:tblPr>
        <w:tblW w:w="8515" w:type="dxa"/>
        <w:tblInd w:w="98" w:type="dxa"/>
        <w:tblLook w:val="04A0"/>
      </w:tblPr>
      <w:tblGrid>
        <w:gridCol w:w="2704"/>
        <w:gridCol w:w="4110"/>
        <w:gridCol w:w="1701"/>
      </w:tblGrid>
      <w:tr w:rsidR="007D49B2" w:rsidRPr="007D49B2" w:rsidTr="007D49B2">
        <w:trPr>
          <w:trHeight w:val="290"/>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49B2" w:rsidRPr="007D49B2" w:rsidRDefault="007D49B2" w:rsidP="007D49B2">
            <w:pPr>
              <w:rPr>
                <w:sz w:val="22"/>
                <w:szCs w:val="22"/>
              </w:rPr>
            </w:pPr>
            <w:r w:rsidRPr="007D49B2">
              <w:rPr>
                <w:sz w:val="22"/>
                <w:szCs w:val="22"/>
              </w:rPr>
              <w:t>Pharmacy</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D49B2" w:rsidRPr="007D49B2" w:rsidRDefault="007D49B2" w:rsidP="007D49B2">
            <w:pPr>
              <w:rPr>
                <w:sz w:val="22"/>
                <w:szCs w:val="22"/>
              </w:rPr>
            </w:pPr>
            <w:r w:rsidRPr="007D49B2">
              <w:rPr>
                <w:sz w:val="22"/>
                <w:szCs w:val="22"/>
              </w:rPr>
              <w:t>Address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D49B2" w:rsidRPr="007D49B2" w:rsidRDefault="007D49B2" w:rsidP="007D49B2">
            <w:pPr>
              <w:rPr>
                <w:sz w:val="22"/>
                <w:szCs w:val="22"/>
              </w:rPr>
            </w:pPr>
            <w:r w:rsidRPr="007D49B2">
              <w:rPr>
                <w:sz w:val="22"/>
                <w:szCs w:val="22"/>
              </w:rPr>
              <w:t>Phone</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WOODSIDE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Default="007D49B2" w:rsidP="007D49B2">
            <w:pPr>
              <w:rPr>
                <w:sz w:val="22"/>
                <w:szCs w:val="22"/>
              </w:rPr>
            </w:pPr>
            <w:r w:rsidRPr="007D49B2">
              <w:rPr>
                <w:sz w:val="22"/>
                <w:szCs w:val="22"/>
              </w:rPr>
              <w:t>3 THE CROSS, DOUNE, FK16 6BQ</w:t>
            </w:r>
          </w:p>
          <w:p w:rsidR="007D49B2" w:rsidRPr="007D49B2" w:rsidRDefault="007D49B2" w:rsidP="007D49B2">
            <w:pPr>
              <w:rPr>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01786 841216</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RIGHT MEDICINE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32A MAIN STREET, COWIE, FK7 7BL</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E2077F" w:rsidP="007D49B2">
            <w:pPr>
              <w:rPr>
                <w:sz w:val="22"/>
                <w:szCs w:val="22"/>
              </w:rPr>
            </w:pPr>
            <w:hyperlink r:id="rId28" w:history="1">
              <w:r w:rsidR="007D49B2" w:rsidRPr="007D49B2">
                <w:rPr>
                  <w:sz w:val="22"/>
                </w:rPr>
                <w:t> 01786 813304</w:t>
              </w:r>
            </w:hyperlink>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LINDSAY &amp; GILMOUR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15 BANNOCKBURN ROAD, ST. NINIANS, FK7 0PB</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01786 472810</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lastRenderedPageBreak/>
              <w:t>KILLEARN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13 BALFRON ROAD, KILLEARN, G63 9NN</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01360 550242</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RIGHT MEDICINE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ANDREW MILLER BUILDING, UNIVERSITY, STIRLING, FK9 4LF</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01786 463303</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DAVIDSONS CHEMISTS</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4 ANDERSON STREET, WELL PLACE, DUNBLANE, FK15 9AJ</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01786 822030</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DAVIDSONS CHEMISTS</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48 HIGH STREET, DUNBLANE, FK15 0AY</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01786 823266</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RIGHT MEDICINE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8 THE SQUARE, FALLIN, FK7 7JE</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01786 480600</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HOLM PHARM</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50-52 JOHNSTON AVENUE, CORNTON, FK9 5DJ</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01786 447 265</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DAVIDSONS CHEMISTS</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10 SOUTHVIEW ROAD, STRATHBLANE, G63 9JQ</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01360 770731</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CAMBUSBARRON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134AD2" w:rsidP="007D49B2">
            <w:pPr>
              <w:rPr>
                <w:sz w:val="22"/>
                <w:szCs w:val="22"/>
              </w:rPr>
            </w:pPr>
            <w:r>
              <w:rPr>
                <w:sz w:val="22"/>
                <w:szCs w:val="22"/>
              </w:rPr>
              <w:t>10</w:t>
            </w:r>
            <w:r w:rsidR="007D49B2" w:rsidRPr="007D49B2">
              <w:rPr>
                <w:sz w:val="22"/>
                <w:szCs w:val="22"/>
              </w:rPr>
              <w:t xml:space="preserve"> MAIN STREET, CAMBUSBARRON, FK7 9NW</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01786 479079</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DAVIDSONS CHEMISTS</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EASTMOST SHOP, MYRTLE GROVE, KILLIN, FK21 8UX</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01567 829006</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DAVIDSONS CHEMISTS</w:t>
            </w:r>
          </w:p>
        </w:tc>
        <w:tc>
          <w:tcPr>
            <w:tcW w:w="4110" w:type="dxa"/>
            <w:tcBorders>
              <w:top w:val="nil"/>
              <w:left w:val="nil"/>
              <w:bottom w:val="single" w:sz="4" w:space="0" w:color="auto"/>
              <w:right w:val="single" w:sz="4" w:space="0" w:color="auto"/>
            </w:tcBorders>
            <w:shd w:val="clear" w:color="auto" w:fill="auto"/>
            <w:vAlign w:val="center"/>
            <w:hideMark/>
          </w:tcPr>
          <w:p w:rsidR="007D49B2" w:rsidRDefault="007D49B2" w:rsidP="007D49B2">
            <w:pPr>
              <w:rPr>
                <w:sz w:val="22"/>
                <w:szCs w:val="22"/>
              </w:rPr>
            </w:pPr>
            <w:r w:rsidRPr="007D49B2">
              <w:rPr>
                <w:sz w:val="22"/>
                <w:szCs w:val="22"/>
              </w:rPr>
              <w:t>44 MAIN STREET, DRYMEN, G63 0BQ</w:t>
            </w:r>
          </w:p>
          <w:p w:rsidR="007D49B2" w:rsidRPr="007D49B2" w:rsidRDefault="007D49B2" w:rsidP="007D49B2">
            <w:pPr>
              <w:rPr>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01360 661285</w:t>
            </w:r>
          </w:p>
        </w:tc>
      </w:tr>
      <w:tr w:rsidR="007D49B2" w:rsidRPr="007D49B2" w:rsidTr="007D49B2">
        <w:trPr>
          <w:trHeight w:val="5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BALFRON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67 BUCHANAN STREET, BALFRON, G63 0TW</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01360 440430</w:t>
            </w:r>
          </w:p>
        </w:tc>
      </w:tr>
      <w:tr w:rsidR="007D49B2" w:rsidRPr="007D49B2" w:rsidTr="007D49B2">
        <w:trPr>
          <w:trHeight w:val="29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ABERFOYLE PHARMACY</w:t>
            </w:r>
          </w:p>
        </w:tc>
        <w:tc>
          <w:tcPr>
            <w:tcW w:w="4110" w:type="dxa"/>
            <w:tcBorders>
              <w:top w:val="nil"/>
              <w:left w:val="nil"/>
              <w:bottom w:val="single" w:sz="4" w:space="0" w:color="auto"/>
              <w:right w:val="single" w:sz="4" w:space="0" w:color="auto"/>
            </w:tcBorders>
            <w:shd w:val="clear" w:color="auto" w:fill="auto"/>
            <w:vAlign w:val="center"/>
            <w:hideMark/>
          </w:tcPr>
          <w:p w:rsidR="007D49B2" w:rsidRPr="007D49B2" w:rsidRDefault="007D49B2" w:rsidP="007D49B2">
            <w:pPr>
              <w:rPr>
                <w:sz w:val="22"/>
                <w:szCs w:val="22"/>
              </w:rPr>
            </w:pPr>
            <w:r w:rsidRPr="007D49B2">
              <w:rPr>
                <w:sz w:val="22"/>
                <w:szCs w:val="22"/>
              </w:rPr>
              <w:t>MAIN STREET, ABERFOYLE, FK8 3UG</w:t>
            </w:r>
          </w:p>
        </w:tc>
        <w:tc>
          <w:tcPr>
            <w:tcW w:w="1701" w:type="dxa"/>
            <w:tcBorders>
              <w:top w:val="nil"/>
              <w:left w:val="nil"/>
              <w:bottom w:val="single" w:sz="4" w:space="0" w:color="auto"/>
              <w:right w:val="single" w:sz="4" w:space="0" w:color="auto"/>
            </w:tcBorders>
            <w:shd w:val="clear" w:color="auto" w:fill="auto"/>
            <w:noWrap/>
            <w:vAlign w:val="center"/>
            <w:hideMark/>
          </w:tcPr>
          <w:p w:rsidR="007D49B2" w:rsidRPr="007D49B2" w:rsidRDefault="007D49B2" w:rsidP="007D49B2">
            <w:pPr>
              <w:rPr>
                <w:sz w:val="22"/>
                <w:szCs w:val="22"/>
              </w:rPr>
            </w:pPr>
            <w:r w:rsidRPr="007D49B2">
              <w:rPr>
                <w:sz w:val="22"/>
                <w:szCs w:val="22"/>
              </w:rPr>
              <w:t>01877 389127</w:t>
            </w:r>
          </w:p>
        </w:tc>
      </w:tr>
    </w:tbl>
    <w:p w:rsidR="007F22E7" w:rsidRDefault="007F22E7">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2959D2" w:rsidRDefault="002959D2">
      <w:pPr>
        <w:rPr>
          <w:sz w:val="22"/>
          <w:szCs w:val="22"/>
        </w:rPr>
      </w:pPr>
    </w:p>
    <w:p w:rsidR="00433EDD" w:rsidRPr="002959D2" w:rsidRDefault="007F22E7">
      <w:pPr>
        <w:rPr>
          <w:sz w:val="22"/>
          <w:szCs w:val="22"/>
          <w:u w:val="single"/>
        </w:rPr>
      </w:pPr>
      <w:r w:rsidRPr="002959D2">
        <w:rPr>
          <w:sz w:val="22"/>
          <w:szCs w:val="22"/>
          <w:u w:val="single"/>
        </w:rPr>
        <w:lastRenderedPageBreak/>
        <w:t>Appendix 1</w:t>
      </w:r>
    </w:p>
    <w:p w:rsidR="00A8564F" w:rsidRDefault="00A8564F">
      <w:pPr>
        <w:rPr>
          <w:sz w:val="22"/>
          <w:szCs w:val="22"/>
        </w:rPr>
      </w:pPr>
    </w:p>
    <w:tbl>
      <w:tblPr>
        <w:tblStyle w:val="TableGrid"/>
        <w:tblW w:w="0" w:type="auto"/>
        <w:tblLook w:val="04A0"/>
      </w:tblPr>
      <w:tblGrid>
        <w:gridCol w:w="1163"/>
        <w:gridCol w:w="150"/>
        <w:gridCol w:w="355"/>
        <w:gridCol w:w="106"/>
        <w:gridCol w:w="966"/>
        <w:gridCol w:w="331"/>
        <w:gridCol w:w="581"/>
        <w:gridCol w:w="567"/>
        <w:gridCol w:w="284"/>
        <w:gridCol w:w="268"/>
        <w:gridCol w:w="724"/>
        <w:gridCol w:w="540"/>
        <w:gridCol w:w="746"/>
        <w:gridCol w:w="1106"/>
        <w:gridCol w:w="122"/>
        <w:gridCol w:w="1233"/>
      </w:tblGrid>
      <w:tr w:rsidR="007F22E7" w:rsidRPr="00EF5DE2" w:rsidTr="007F22E7">
        <w:trPr>
          <w:trHeight w:val="502"/>
        </w:trPr>
        <w:tc>
          <w:tcPr>
            <w:tcW w:w="9242" w:type="dxa"/>
            <w:gridSpan w:val="16"/>
          </w:tcPr>
          <w:p w:rsidR="007F22E7" w:rsidRPr="00EF5DE2" w:rsidRDefault="007F22E7" w:rsidP="007F22E7">
            <w:pPr>
              <w:jc w:val="center"/>
              <w:rPr>
                <w:rFonts w:cstheme="minorHAnsi"/>
                <w:b/>
              </w:rPr>
            </w:pPr>
            <w:r w:rsidRPr="00EF5DE2">
              <w:rPr>
                <w:rFonts w:cstheme="minorHAnsi"/>
                <w:b/>
                <w:sz w:val="28"/>
                <w:szCs w:val="28"/>
              </w:rPr>
              <w:t>NHS Forth Valley Vaccine Holding Centre Request Form</w:t>
            </w:r>
          </w:p>
        </w:tc>
      </w:tr>
      <w:tr w:rsidR="007F22E7" w:rsidRPr="00EF5DE2" w:rsidTr="007F22E7">
        <w:tc>
          <w:tcPr>
            <w:tcW w:w="9242" w:type="dxa"/>
            <w:gridSpan w:val="16"/>
          </w:tcPr>
          <w:p w:rsidR="007F22E7" w:rsidRPr="00EF5DE2" w:rsidRDefault="007F22E7" w:rsidP="007F22E7">
            <w:pPr>
              <w:pStyle w:val="ListParagraph"/>
              <w:numPr>
                <w:ilvl w:val="0"/>
                <w:numId w:val="17"/>
              </w:numPr>
              <w:rPr>
                <w:rFonts w:cstheme="minorHAnsi"/>
                <w:sz w:val="18"/>
                <w:szCs w:val="18"/>
              </w:rPr>
            </w:pPr>
            <w:r w:rsidRPr="00EF5DE2">
              <w:rPr>
                <w:rFonts w:cstheme="minorHAnsi"/>
                <w:sz w:val="18"/>
                <w:szCs w:val="18"/>
              </w:rPr>
              <w:t xml:space="preserve">This order form may only be used for vaccines being administered as per the national programme. </w:t>
            </w:r>
          </w:p>
          <w:p w:rsidR="007F22E7" w:rsidRPr="00EF5DE2" w:rsidRDefault="007F22E7" w:rsidP="007F22E7">
            <w:pPr>
              <w:pStyle w:val="ListParagraph"/>
              <w:numPr>
                <w:ilvl w:val="0"/>
                <w:numId w:val="17"/>
              </w:numPr>
              <w:rPr>
                <w:rFonts w:cstheme="minorHAnsi"/>
                <w:sz w:val="18"/>
                <w:szCs w:val="18"/>
              </w:rPr>
            </w:pPr>
            <w:r w:rsidRPr="00EF5DE2">
              <w:rPr>
                <w:rFonts w:cstheme="minorHAnsi"/>
                <w:sz w:val="18"/>
                <w:szCs w:val="18"/>
              </w:rPr>
              <w:t xml:space="preserve">Completed orders should be emailed to </w:t>
            </w:r>
            <w:hyperlink r:id="rId29" w:history="1">
              <w:r w:rsidRPr="00EF5DE2">
                <w:rPr>
                  <w:rStyle w:val="Hyperlink"/>
                  <w:rFonts w:eastAsiaTheme="majorEastAsia" w:cstheme="minorHAnsi"/>
                  <w:sz w:val="18"/>
                  <w:szCs w:val="18"/>
                </w:rPr>
                <w:t>fv.vaccineservice@nhs.scot</w:t>
              </w:r>
            </w:hyperlink>
            <w:r w:rsidRPr="00EF5DE2">
              <w:rPr>
                <w:rFonts w:cstheme="minorHAnsi"/>
                <w:sz w:val="18"/>
                <w:szCs w:val="18"/>
              </w:rPr>
              <w:t xml:space="preserve"> 7 days in advance of clinic. </w:t>
            </w:r>
          </w:p>
          <w:p w:rsidR="007F22E7" w:rsidRPr="00EF5DE2" w:rsidRDefault="007F22E7" w:rsidP="007F22E7">
            <w:pPr>
              <w:pStyle w:val="ListParagraph"/>
              <w:numPr>
                <w:ilvl w:val="0"/>
                <w:numId w:val="17"/>
              </w:numPr>
              <w:rPr>
                <w:rFonts w:cstheme="minorHAnsi"/>
                <w:sz w:val="18"/>
                <w:szCs w:val="18"/>
              </w:rPr>
            </w:pPr>
            <w:r w:rsidRPr="00EF5DE2">
              <w:rPr>
                <w:rFonts w:cstheme="minorHAnsi"/>
                <w:sz w:val="18"/>
                <w:szCs w:val="18"/>
              </w:rPr>
              <w:t>Any requests being submitted less than 7 days in advance must be followed up with a phone call to ensure the order can be processed.</w:t>
            </w:r>
          </w:p>
          <w:p w:rsidR="007F22E7" w:rsidRPr="00EE5709" w:rsidRDefault="007F22E7" w:rsidP="007F22E7">
            <w:pPr>
              <w:pStyle w:val="ListParagraph"/>
              <w:numPr>
                <w:ilvl w:val="0"/>
                <w:numId w:val="17"/>
              </w:numPr>
              <w:rPr>
                <w:rFonts w:cstheme="minorHAnsi"/>
                <w:u w:val="single"/>
              </w:rPr>
            </w:pPr>
            <w:r w:rsidRPr="00EF5DE2">
              <w:rPr>
                <w:rFonts w:cstheme="minorHAnsi"/>
                <w:sz w:val="18"/>
                <w:szCs w:val="18"/>
                <w:u w:val="single"/>
              </w:rPr>
              <w:t>Incomplete orders will not be accepted</w:t>
            </w:r>
          </w:p>
          <w:p w:rsidR="007F22E7" w:rsidRPr="00630117" w:rsidRDefault="007F22E7" w:rsidP="00630117">
            <w:pPr>
              <w:rPr>
                <w:rFonts w:cstheme="minorHAnsi"/>
                <w:b/>
                <w:u w:val="single"/>
              </w:rPr>
            </w:pPr>
          </w:p>
        </w:tc>
      </w:tr>
      <w:tr w:rsidR="007F22E7" w:rsidRPr="00EF5DE2" w:rsidTr="007F22E7">
        <w:tc>
          <w:tcPr>
            <w:tcW w:w="1668" w:type="dxa"/>
            <w:gridSpan w:val="3"/>
            <w:vMerge w:val="restart"/>
            <w:shd w:val="clear" w:color="auto" w:fill="D9D9D9" w:themeFill="background1" w:themeFillShade="D9"/>
          </w:tcPr>
          <w:p w:rsidR="007F22E7" w:rsidRPr="00EF5DE2" w:rsidRDefault="007F22E7" w:rsidP="007F22E7">
            <w:pPr>
              <w:rPr>
                <w:rFonts w:cstheme="minorHAnsi"/>
                <w:b/>
              </w:rPr>
            </w:pPr>
            <w:r w:rsidRPr="00EF5DE2">
              <w:rPr>
                <w:rFonts w:cstheme="minorHAnsi"/>
              </w:rPr>
              <w:t>Site Requesting Stock</w:t>
            </w:r>
          </w:p>
        </w:tc>
        <w:tc>
          <w:tcPr>
            <w:tcW w:w="3103" w:type="dxa"/>
            <w:gridSpan w:val="7"/>
          </w:tcPr>
          <w:p w:rsidR="007F22E7" w:rsidRPr="00EF5DE2" w:rsidRDefault="007F22E7" w:rsidP="007F22E7">
            <w:pPr>
              <w:rPr>
                <w:rFonts w:cstheme="minorHAnsi"/>
                <w:b/>
              </w:rPr>
            </w:pPr>
            <w:r w:rsidRPr="00EF5DE2">
              <w:rPr>
                <w:rFonts w:cstheme="minorHAnsi"/>
                <w:b/>
              </w:rPr>
              <w:t>Clinic</w:t>
            </w:r>
            <w:r>
              <w:rPr>
                <w:rFonts w:cstheme="minorHAnsi"/>
                <w:b/>
              </w:rPr>
              <w:t>/Pharmacy/School</w:t>
            </w:r>
            <w:r w:rsidRPr="00EF5DE2">
              <w:rPr>
                <w:rFonts w:cstheme="minorHAnsi"/>
                <w:b/>
              </w:rPr>
              <w:t xml:space="preserve"> Name</w:t>
            </w:r>
          </w:p>
        </w:tc>
        <w:tc>
          <w:tcPr>
            <w:tcW w:w="4471" w:type="dxa"/>
            <w:gridSpan w:val="6"/>
          </w:tcPr>
          <w:p w:rsidR="007F22E7" w:rsidRPr="00EF5DE2" w:rsidRDefault="007F22E7" w:rsidP="007F22E7">
            <w:pPr>
              <w:rPr>
                <w:rFonts w:cstheme="minorHAnsi"/>
              </w:rPr>
            </w:pPr>
          </w:p>
        </w:tc>
      </w:tr>
      <w:tr w:rsidR="007F22E7" w:rsidRPr="00EF5DE2" w:rsidTr="007F22E7">
        <w:trPr>
          <w:trHeight w:val="706"/>
        </w:trPr>
        <w:tc>
          <w:tcPr>
            <w:tcW w:w="1668" w:type="dxa"/>
            <w:gridSpan w:val="3"/>
            <w:vMerge/>
            <w:shd w:val="clear" w:color="auto" w:fill="D9D9D9" w:themeFill="background1" w:themeFillShade="D9"/>
          </w:tcPr>
          <w:p w:rsidR="007F22E7" w:rsidRPr="00EF5DE2" w:rsidRDefault="007F22E7" w:rsidP="007F22E7">
            <w:pPr>
              <w:rPr>
                <w:rFonts w:cstheme="minorHAnsi"/>
                <w:b/>
              </w:rPr>
            </w:pPr>
          </w:p>
        </w:tc>
        <w:tc>
          <w:tcPr>
            <w:tcW w:w="3103" w:type="dxa"/>
            <w:gridSpan w:val="7"/>
          </w:tcPr>
          <w:p w:rsidR="007F22E7" w:rsidRPr="00EF5DE2" w:rsidRDefault="007F22E7" w:rsidP="007F22E7">
            <w:pPr>
              <w:rPr>
                <w:rFonts w:cstheme="minorHAnsi"/>
                <w:b/>
              </w:rPr>
            </w:pPr>
            <w:r w:rsidRPr="00EF5DE2">
              <w:rPr>
                <w:rFonts w:cstheme="minorHAnsi"/>
                <w:b/>
              </w:rPr>
              <w:t>Delivery Address</w:t>
            </w:r>
          </w:p>
        </w:tc>
        <w:tc>
          <w:tcPr>
            <w:tcW w:w="4471" w:type="dxa"/>
            <w:gridSpan w:val="6"/>
          </w:tcPr>
          <w:p w:rsidR="007F22E7" w:rsidRPr="00EF5DE2" w:rsidRDefault="007F22E7" w:rsidP="007F22E7">
            <w:pPr>
              <w:rPr>
                <w:rFonts w:cstheme="minorHAnsi"/>
              </w:rPr>
            </w:pPr>
          </w:p>
        </w:tc>
      </w:tr>
      <w:tr w:rsidR="007F22E7" w:rsidRPr="00EF5DE2" w:rsidTr="007F22E7">
        <w:trPr>
          <w:trHeight w:val="560"/>
        </w:trPr>
        <w:tc>
          <w:tcPr>
            <w:tcW w:w="9242" w:type="dxa"/>
            <w:gridSpan w:val="16"/>
          </w:tcPr>
          <w:p w:rsidR="007F22E7" w:rsidRPr="00EF5DE2" w:rsidRDefault="007F22E7" w:rsidP="007F22E7">
            <w:pPr>
              <w:rPr>
                <w:rFonts w:cstheme="minorHAnsi"/>
                <w:b/>
              </w:rPr>
            </w:pPr>
          </w:p>
          <w:p w:rsidR="007F22E7" w:rsidRPr="00EF5DE2" w:rsidRDefault="00E2077F" w:rsidP="007F22E7">
            <w:pPr>
              <w:rPr>
                <w:rFonts w:cstheme="minorHAnsi"/>
                <w:b/>
              </w:rPr>
            </w:pPr>
            <w:r>
              <w:rPr>
                <w:rFonts w:cstheme="minorHAnsi"/>
                <w:b/>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5" type="#_x0000_t120" style="position:absolute;margin-left:373.1pt;margin-top:.95pt;width:7.15pt;height:7.15pt;z-index:251666432"/>
              </w:pict>
            </w:r>
            <w:r>
              <w:rPr>
                <w:rFonts w:cstheme="minorHAnsi"/>
                <w:b/>
                <w:noProof/>
              </w:rPr>
              <w:pict>
                <v:shape id="_x0000_s2054" type="#_x0000_t120" style="position:absolute;margin-left:254.6pt;margin-top:.95pt;width:7.15pt;height:7.15pt;z-index:251665408"/>
              </w:pict>
            </w:r>
            <w:r>
              <w:rPr>
                <w:rFonts w:cstheme="minorHAnsi"/>
                <w:b/>
                <w:noProof/>
              </w:rPr>
              <w:pict>
                <v:shape id="_x0000_s2053" type="#_x0000_t120" style="position:absolute;margin-left:2in;margin-top:.95pt;width:7.15pt;height:7.15pt;z-index:251664384"/>
              </w:pict>
            </w:r>
            <w:r w:rsidR="007F22E7" w:rsidRPr="00EF5DE2">
              <w:rPr>
                <w:rFonts w:cstheme="minorHAnsi"/>
                <w:b/>
              </w:rPr>
              <w:t xml:space="preserve">Please tick which applies –     GP              Immunisation Team              Other(please specify) </w:t>
            </w:r>
          </w:p>
        </w:tc>
      </w:tr>
      <w:tr w:rsidR="007F22E7" w:rsidRPr="00EF5DE2" w:rsidTr="007F22E7">
        <w:trPr>
          <w:trHeight w:val="407"/>
        </w:trPr>
        <w:tc>
          <w:tcPr>
            <w:tcW w:w="1774" w:type="dxa"/>
            <w:gridSpan w:val="4"/>
          </w:tcPr>
          <w:p w:rsidR="007F22E7" w:rsidRPr="00EF5DE2" w:rsidRDefault="007F22E7" w:rsidP="007F22E7">
            <w:pPr>
              <w:rPr>
                <w:rFonts w:cstheme="minorHAnsi"/>
                <w:b/>
              </w:rPr>
            </w:pPr>
            <w:r w:rsidRPr="00EF5DE2">
              <w:rPr>
                <w:rFonts w:cstheme="minorHAnsi"/>
                <w:b/>
              </w:rPr>
              <w:t>Date and Time Vaccines Are Required</w:t>
            </w:r>
          </w:p>
        </w:tc>
        <w:tc>
          <w:tcPr>
            <w:tcW w:w="2445" w:type="dxa"/>
            <w:gridSpan w:val="4"/>
          </w:tcPr>
          <w:p w:rsidR="007F22E7" w:rsidRPr="00EF5DE2" w:rsidRDefault="007F22E7" w:rsidP="007F22E7">
            <w:pPr>
              <w:rPr>
                <w:rFonts w:cstheme="minorHAnsi"/>
                <w:b/>
              </w:rPr>
            </w:pPr>
          </w:p>
        </w:tc>
        <w:tc>
          <w:tcPr>
            <w:tcW w:w="1276" w:type="dxa"/>
            <w:gridSpan w:val="3"/>
          </w:tcPr>
          <w:p w:rsidR="007F22E7" w:rsidRPr="00EF5DE2" w:rsidRDefault="007F22E7" w:rsidP="007F22E7">
            <w:pPr>
              <w:rPr>
                <w:rFonts w:cstheme="minorHAnsi"/>
                <w:b/>
              </w:rPr>
            </w:pPr>
            <w:r w:rsidRPr="00EF5DE2">
              <w:rPr>
                <w:rFonts w:cstheme="minorHAnsi"/>
                <w:b/>
              </w:rPr>
              <w:t>Clinic Telephone Number</w:t>
            </w:r>
          </w:p>
        </w:tc>
        <w:tc>
          <w:tcPr>
            <w:tcW w:w="3747" w:type="dxa"/>
            <w:gridSpan w:val="5"/>
          </w:tcPr>
          <w:p w:rsidR="007F22E7" w:rsidRPr="00EF5DE2" w:rsidRDefault="007F22E7" w:rsidP="007F22E7">
            <w:pPr>
              <w:rPr>
                <w:rFonts w:cstheme="minorHAnsi"/>
                <w:b/>
              </w:rPr>
            </w:pPr>
          </w:p>
        </w:tc>
      </w:tr>
      <w:tr w:rsidR="007F22E7" w:rsidRPr="00EF5DE2" w:rsidTr="007F22E7">
        <w:tc>
          <w:tcPr>
            <w:tcW w:w="9242" w:type="dxa"/>
            <w:gridSpan w:val="16"/>
            <w:shd w:val="clear" w:color="auto" w:fill="D9D9D9" w:themeFill="background1" w:themeFillShade="D9"/>
          </w:tcPr>
          <w:p w:rsidR="007F22E7" w:rsidRPr="00EF5DE2" w:rsidRDefault="007F22E7" w:rsidP="007F22E7">
            <w:pPr>
              <w:jc w:val="center"/>
              <w:rPr>
                <w:rFonts w:cstheme="minorHAnsi"/>
                <w:b/>
              </w:rPr>
            </w:pPr>
            <w:r w:rsidRPr="00EF5DE2">
              <w:rPr>
                <w:rFonts w:cstheme="minorHAnsi"/>
                <w:b/>
              </w:rPr>
              <w:t>Vaccines Required</w:t>
            </w:r>
          </w:p>
        </w:tc>
      </w:tr>
      <w:tr w:rsidR="007F22E7" w:rsidRPr="00EF5DE2" w:rsidTr="007F22E7">
        <w:tc>
          <w:tcPr>
            <w:tcW w:w="1313" w:type="dxa"/>
            <w:gridSpan w:val="2"/>
            <w:vMerge w:val="restart"/>
            <w:shd w:val="clear" w:color="auto" w:fill="D9D9D9" w:themeFill="background1" w:themeFillShade="D9"/>
          </w:tcPr>
          <w:p w:rsidR="007F22E7" w:rsidRPr="00EF5DE2" w:rsidRDefault="007F22E7" w:rsidP="007F22E7">
            <w:pPr>
              <w:rPr>
                <w:rFonts w:cstheme="minorHAnsi"/>
              </w:rPr>
            </w:pPr>
          </w:p>
        </w:tc>
        <w:tc>
          <w:tcPr>
            <w:tcW w:w="1427" w:type="dxa"/>
            <w:gridSpan w:val="3"/>
          </w:tcPr>
          <w:p w:rsidR="007F22E7" w:rsidRPr="007022A0" w:rsidRDefault="007F22E7" w:rsidP="007F22E7">
            <w:pPr>
              <w:rPr>
                <w:rFonts w:cstheme="minorHAnsi"/>
                <w:b/>
              </w:rPr>
            </w:pPr>
            <w:r w:rsidRPr="007022A0">
              <w:rPr>
                <w:rFonts w:cstheme="minorHAnsi"/>
                <w:b/>
              </w:rPr>
              <w:t>Brand Name</w:t>
            </w:r>
          </w:p>
        </w:tc>
        <w:tc>
          <w:tcPr>
            <w:tcW w:w="912" w:type="dxa"/>
            <w:gridSpan w:val="2"/>
          </w:tcPr>
          <w:p w:rsidR="007F22E7" w:rsidRPr="007022A0" w:rsidRDefault="007F22E7" w:rsidP="007F22E7">
            <w:pPr>
              <w:rPr>
                <w:rFonts w:cstheme="minorHAnsi"/>
                <w:b/>
              </w:rPr>
            </w:pPr>
            <w:r w:rsidRPr="007022A0">
              <w:rPr>
                <w:rFonts w:cstheme="minorHAnsi"/>
                <w:b/>
              </w:rPr>
              <w:t>Age group</w:t>
            </w:r>
          </w:p>
        </w:tc>
        <w:tc>
          <w:tcPr>
            <w:tcW w:w="2383" w:type="dxa"/>
            <w:gridSpan w:val="5"/>
          </w:tcPr>
          <w:p w:rsidR="007F22E7" w:rsidRPr="007022A0" w:rsidRDefault="007F22E7" w:rsidP="007F22E7">
            <w:pPr>
              <w:rPr>
                <w:rFonts w:cstheme="minorHAnsi"/>
                <w:b/>
              </w:rPr>
            </w:pPr>
            <w:r w:rsidRPr="007022A0">
              <w:rPr>
                <w:rFonts w:cstheme="minorHAnsi"/>
                <w:b/>
              </w:rPr>
              <w:t>Product</w:t>
            </w:r>
          </w:p>
        </w:tc>
        <w:tc>
          <w:tcPr>
            <w:tcW w:w="1974" w:type="dxa"/>
            <w:gridSpan w:val="3"/>
          </w:tcPr>
          <w:p w:rsidR="007F22E7" w:rsidRPr="007022A0" w:rsidRDefault="007F22E7" w:rsidP="007F22E7">
            <w:pPr>
              <w:rPr>
                <w:rFonts w:cstheme="minorHAnsi"/>
                <w:b/>
              </w:rPr>
            </w:pPr>
            <w:r w:rsidRPr="007022A0">
              <w:rPr>
                <w:rFonts w:cstheme="minorHAnsi"/>
                <w:b/>
              </w:rPr>
              <w:t>Pack Size</w:t>
            </w:r>
          </w:p>
        </w:tc>
        <w:tc>
          <w:tcPr>
            <w:tcW w:w="1233" w:type="dxa"/>
          </w:tcPr>
          <w:p w:rsidR="007F22E7" w:rsidRPr="009A7091" w:rsidRDefault="007F22E7" w:rsidP="007F22E7">
            <w:pPr>
              <w:rPr>
                <w:rFonts w:cstheme="minorHAnsi"/>
                <w:b/>
                <w:sz w:val="18"/>
                <w:szCs w:val="18"/>
              </w:rPr>
            </w:pPr>
            <w:r w:rsidRPr="009A7091">
              <w:rPr>
                <w:rFonts w:cstheme="minorHAnsi"/>
                <w:b/>
                <w:sz w:val="18"/>
                <w:szCs w:val="18"/>
              </w:rPr>
              <w:t>Quantity of doses required</w:t>
            </w:r>
          </w:p>
        </w:tc>
      </w:tr>
      <w:tr w:rsidR="007F22E7" w:rsidRPr="00EF5DE2" w:rsidTr="007F22E7">
        <w:tc>
          <w:tcPr>
            <w:tcW w:w="1313" w:type="dxa"/>
            <w:gridSpan w:val="2"/>
            <w:vMerge/>
            <w:shd w:val="clear" w:color="auto" w:fill="D9D9D9" w:themeFill="background1" w:themeFillShade="D9"/>
          </w:tcPr>
          <w:p w:rsidR="007F22E7" w:rsidRPr="00EF5DE2" w:rsidRDefault="007F22E7" w:rsidP="007F22E7">
            <w:pPr>
              <w:rPr>
                <w:rFonts w:cstheme="minorHAnsi"/>
              </w:rPr>
            </w:pPr>
          </w:p>
        </w:tc>
        <w:tc>
          <w:tcPr>
            <w:tcW w:w="1427" w:type="dxa"/>
            <w:gridSpan w:val="3"/>
          </w:tcPr>
          <w:p w:rsidR="007F22E7" w:rsidRPr="007022A0" w:rsidRDefault="007F22E7" w:rsidP="007F22E7">
            <w:pPr>
              <w:rPr>
                <w:rFonts w:cstheme="minorHAnsi"/>
                <w:b/>
              </w:rPr>
            </w:pPr>
            <w:proofErr w:type="spellStart"/>
            <w:r w:rsidRPr="007022A0">
              <w:rPr>
                <w:rFonts w:cstheme="minorHAnsi"/>
                <w:b/>
              </w:rPr>
              <w:t>Fluenz</w:t>
            </w:r>
            <w:proofErr w:type="spellEnd"/>
          </w:p>
        </w:tc>
        <w:tc>
          <w:tcPr>
            <w:tcW w:w="912" w:type="dxa"/>
            <w:gridSpan w:val="2"/>
          </w:tcPr>
          <w:p w:rsidR="007F22E7" w:rsidRPr="006F262E" w:rsidRDefault="007F22E7" w:rsidP="007F22E7">
            <w:pPr>
              <w:rPr>
                <w:color w:val="000000"/>
                <w:shd w:val="clear" w:color="auto" w:fill="FFFFFF"/>
              </w:rPr>
            </w:pPr>
            <w:r w:rsidRPr="006F262E">
              <w:rPr>
                <w:color w:val="000000"/>
                <w:shd w:val="clear" w:color="auto" w:fill="FFFFFF"/>
              </w:rPr>
              <w:t>2 years – 18 years</w:t>
            </w:r>
          </w:p>
        </w:tc>
        <w:tc>
          <w:tcPr>
            <w:tcW w:w="2383" w:type="dxa"/>
            <w:gridSpan w:val="5"/>
          </w:tcPr>
          <w:p w:rsidR="007F22E7" w:rsidRPr="006F262E" w:rsidRDefault="007F22E7" w:rsidP="007F22E7">
            <w:pPr>
              <w:rPr>
                <w:b/>
              </w:rPr>
            </w:pPr>
            <w:r w:rsidRPr="006F262E">
              <w:rPr>
                <w:b/>
                <w:color w:val="000000"/>
                <w:shd w:val="clear" w:color="auto" w:fill="FFFFFF"/>
              </w:rPr>
              <w:t>Influenza vaccine (live attenuated, nasal)</w:t>
            </w:r>
          </w:p>
        </w:tc>
        <w:tc>
          <w:tcPr>
            <w:tcW w:w="1974" w:type="dxa"/>
            <w:gridSpan w:val="3"/>
          </w:tcPr>
          <w:p w:rsidR="007F22E7" w:rsidRPr="007022A0" w:rsidRDefault="007F22E7" w:rsidP="007F22E7">
            <w:pPr>
              <w:rPr>
                <w:rFonts w:cstheme="minorHAnsi"/>
              </w:rPr>
            </w:pPr>
            <w:r w:rsidRPr="007022A0">
              <w:rPr>
                <w:rFonts w:cstheme="minorHAnsi"/>
              </w:rPr>
              <w:t xml:space="preserve">10  </w:t>
            </w:r>
            <w:r w:rsidRPr="007022A0">
              <w:rPr>
                <w:rFonts w:cstheme="minorHAnsi"/>
                <w:color w:val="000000"/>
                <w:shd w:val="clear" w:color="auto" w:fill="FFFFFF"/>
              </w:rPr>
              <w:t>pre-filled applicator</w:t>
            </w:r>
          </w:p>
        </w:tc>
        <w:tc>
          <w:tcPr>
            <w:tcW w:w="1233" w:type="dxa"/>
          </w:tcPr>
          <w:p w:rsidR="007F22E7" w:rsidRPr="007022A0" w:rsidRDefault="007F22E7" w:rsidP="007F22E7">
            <w:pPr>
              <w:rPr>
                <w:rFonts w:cstheme="minorHAnsi"/>
              </w:rPr>
            </w:pPr>
          </w:p>
        </w:tc>
      </w:tr>
      <w:tr w:rsidR="007F22E7" w:rsidRPr="00EF5DE2" w:rsidTr="007F22E7">
        <w:tc>
          <w:tcPr>
            <w:tcW w:w="1313" w:type="dxa"/>
            <w:gridSpan w:val="2"/>
            <w:vMerge/>
            <w:shd w:val="clear" w:color="auto" w:fill="D9D9D9" w:themeFill="background1" w:themeFillShade="D9"/>
          </w:tcPr>
          <w:p w:rsidR="007F22E7" w:rsidRPr="00EF5DE2" w:rsidRDefault="007F22E7" w:rsidP="007F22E7">
            <w:pPr>
              <w:rPr>
                <w:rFonts w:cstheme="minorHAnsi"/>
              </w:rPr>
            </w:pPr>
          </w:p>
        </w:tc>
        <w:tc>
          <w:tcPr>
            <w:tcW w:w="1427" w:type="dxa"/>
            <w:gridSpan w:val="3"/>
          </w:tcPr>
          <w:p w:rsidR="007F22E7" w:rsidRPr="007022A0" w:rsidRDefault="007F22E7" w:rsidP="007F22E7">
            <w:pPr>
              <w:rPr>
                <w:rFonts w:cstheme="minorHAnsi"/>
                <w:b/>
              </w:rPr>
            </w:pPr>
            <w:proofErr w:type="spellStart"/>
            <w:r>
              <w:rPr>
                <w:rFonts w:cstheme="minorHAnsi"/>
                <w:b/>
              </w:rPr>
              <w:t>QIVc</w:t>
            </w:r>
            <w:proofErr w:type="spellEnd"/>
          </w:p>
        </w:tc>
        <w:tc>
          <w:tcPr>
            <w:tcW w:w="912" w:type="dxa"/>
            <w:gridSpan w:val="2"/>
          </w:tcPr>
          <w:p w:rsidR="007F22E7" w:rsidRPr="006F262E" w:rsidRDefault="007F22E7" w:rsidP="007F22E7">
            <w:r w:rsidRPr="006F262E">
              <w:t>2 years – 64 years</w:t>
            </w:r>
          </w:p>
        </w:tc>
        <w:tc>
          <w:tcPr>
            <w:tcW w:w="2383" w:type="dxa"/>
            <w:gridSpan w:val="5"/>
          </w:tcPr>
          <w:p w:rsidR="007F22E7" w:rsidRPr="006F262E" w:rsidRDefault="007F22E7" w:rsidP="007F22E7">
            <w:r w:rsidRPr="006F262E">
              <w:rPr>
                <w:b/>
              </w:rPr>
              <w:t xml:space="preserve">Cell-based </w:t>
            </w:r>
            <w:proofErr w:type="spellStart"/>
            <w:r w:rsidRPr="006F262E">
              <w:rPr>
                <w:b/>
              </w:rPr>
              <w:t>Quadrivalent</w:t>
            </w:r>
            <w:proofErr w:type="spellEnd"/>
            <w:r w:rsidRPr="006F262E">
              <w:rPr>
                <w:b/>
              </w:rPr>
              <w:t xml:space="preserve"> Influenza Vaccine</w:t>
            </w:r>
          </w:p>
        </w:tc>
        <w:tc>
          <w:tcPr>
            <w:tcW w:w="1974" w:type="dxa"/>
            <w:gridSpan w:val="3"/>
          </w:tcPr>
          <w:p w:rsidR="007F22E7" w:rsidRPr="007022A0" w:rsidRDefault="007F22E7" w:rsidP="007F22E7">
            <w:pPr>
              <w:rPr>
                <w:rFonts w:cstheme="minorHAnsi"/>
              </w:rPr>
            </w:pPr>
            <w:r w:rsidRPr="007022A0">
              <w:rPr>
                <w:rFonts w:cstheme="minorHAnsi"/>
              </w:rPr>
              <w:t>10 pre-filled syringes</w:t>
            </w:r>
          </w:p>
        </w:tc>
        <w:tc>
          <w:tcPr>
            <w:tcW w:w="1233" w:type="dxa"/>
          </w:tcPr>
          <w:p w:rsidR="007F22E7" w:rsidRPr="007022A0" w:rsidRDefault="007F22E7" w:rsidP="007F22E7">
            <w:pPr>
              <w:rPr>
                <w:rFonts w:cstheme="minorHAnsi"/>
              </w:rPr>
            </w:pPr>
          </w:p>
        </w:tc>
      </w:tr>
      <w:tr w:rsidR="007F22E7" w:rsidRPr="00EF5DE2" w:rsidTr="007F22E7">
        <w:tc>
          <w:tcPr>
            <w:tcW w:w="1313" w:type="dxa"/>
            <w:gridSpan w:val="2"/>
            <w:vMerge/>
            <w:shd w:val="clear" w:color="auto" w:fill="D9D9D9" w:themeFill="background1" w:themeFillShade="D9"/>
          </w:tcPr>
          <w:p w:rsidR="007F22E7" w:rsidRPr="00EF5DE2" w:rsidRDefault="007F22E7" w:rsidP="007F22E7">
            <w:pPr>
              <w:rPr>
                <w:rFonts w:cstheme="minorHAnsi"/>
              </w:rPr>
            </w:pPr>
          </w:p>
        </w:tc>
        <w:tc>
          <w:tcPr>
            <w:tcW w:w="1427" w:type="dxa"/>
            <w:gridSpan w:val="3"/>
          </w:tcPr>
          <w:p w:rsidR="007F22E7" w:rsidRPr="007022A0" w:rsidRDefault="007F22E7" w:rsidP="007F22E7">
            <w:pPr>
              <w:rPr>
                <w:rFonts w:cstheme="minorHAnsi"/>
                <w:b/>
              </w:rPr>
            </w:pPr>
            <w:proofErr w:type="spellStart"/>
            <w:r>
              <w:rPr>
                <w:rFonts w:cstheme="minorHAnsi"/>
                <w:b/>
              </w:rPr>
              <w:t>aQIV</w:t>
            </w:r>
            <w:proofErr w:type="spellEnd"/>
          </w:p>
        </w:tc>
        <w:tc>
          <w:tcPr>
            <w:tcW w:w="912" w:type="dxa"/>
            <w:gridSpan w:val="2"/>
          </w:tcPr>
          <w:p w:rsidR="007F22E7" w:rsidRPr="006F262E" w:rsidRDefault="007F22E7" w:rsidP="007F22E7">
            <w:r w:rsidRPr="006F262E">
              <w:t>65 years +</w:t>
            </w:r>
          </w:p>
        </w:tc>
        <w:tc>
          <w:tcPr>
            <w:tcW w:w="2383" w:type="dxa"/>
            <w:gridSpan w:val="5"/>
          </w:tcPr>
          <w:p w:rsidR="007F22E7" w:rsidRPr="006F262E" w:rsidRDefault="007F22E7" w:rsidP="007F22E7">
            <w:proofErr w:type="spellStart"/>
            <w:r w:rsidRPr="006F262E">
              <w:t>Adjuvanted</w:t>
            </w:r>
            <w:proofErr w:type="spellEnd"/>
            <w:r w:rsidRPr="006F262E">
              <w:t xml:space="preserve"> </w:t>
            </w:r>
            <w:proofErr w:type="spellStart"/>
            <w:r w:rsidRPr="006F262E">
              <w:rPr>
                <w:b/>
              </w:rPr>
              <w:t>Quadrivalent</w:t>
            </w:r>
            <w:proofErr w:type="spellEnd"/>
            <w:r w:rsidRPr="006F262E">
              <w:rPr>
                <w:b/>
              </w:rPr>
              <w:t xml:space="preserve"> Influenza Vaccine</w:t>
            </w:r>
          </w:p>
        </w:tc>
        <w:tc>
          <w:tcPr>
            <w:tcW w:w="1974" w:type="dxa"/>
            <w:gridSpan w:val="3"/>
          </w:tcPr>
          <w:p w:rsidR="007F22E7" w:rsidRPr="007022A0" w:rsidRDefault="007F22E7" w:rsidP="007F22E7">
            <w:pPr>
              <w:rPr>
                <w:rFonts w:cstheme="minorHAnsi"/>
              </w:rPr>
            </w:pPr>
            <w:r w:rsidRPr="007022A0">
              <w:rPr>
                <w:rFonts w:cstheme="minorHAnsi"/>
              </w:rPr>
              <w:t>10 pre-filled syringe</w:t>
            </w:r>
          </w:p>
        </w:tc>
        <w:tc>
          <w:tcPr>
            <w:tcW w:w="1233" w:type="dxa"/>
          </w:tcPr>
          <w:p w:rsidR="007F22E7" w:rsidRPr="007022A0" w:rsidRDefault="007F22E7" w:rsidP="007F22E7">
            <w:pPr>
              <w:rPr>
                <w:rFonts w:cstheme="minorHAnsi"/>
              </w:rPr>
            </w:pPr>
          </w:p>
        </w:tc>
      </w:tr>
      <w:tr w:rsidR="007F22E7" w:rsidRPr="00EF5DE2" w:rsidTr="007F22E7">
        <w:tc>
          <w:tcPr>
            <w:tcW w:w="1313" w:type="dxa"/>
            <w:gridSpan w:val="2"/>
            <w:vMerge/>
            <w:shd w:val="clear" w:color="auto" w:fill="D9D9D9" w:themeFill="background1" w:themeFillShade="D9"/>
          </w:tcPr>
          <w:p w:rsidR="007F22E7" w:rsidRPr="00EF5DE2" w:rsidRDefault="007F22E7" w:rsidP="007F22E7">
            <w:pPr>
              <w:rPr>
                <w:rFonts w:cstheme="minorHAnsi"/>
              </w:rPr>
            </w:pPr>
          </w:p>
        </w:tc>
        <w:tc>
          <w:tcPr>
            <w:tcW w:w="1427" w:type="dxa"/>
            <w:gridSpan w:val="3"/>
          </w:tcPr>
          <w:p w:rsidR="007F22E7" w:rsidRPr="007022A0" w:rsidRDefault="007F22E7" w:rsidP="007F22E7">
            <w:pPr>
              <w:rPr>
                <w:rFonts w:cstheme="minorHAnsi"/>
                <w:b/>
              </w:rPr>
            </w:pPr>
            <w:r w:rsidRPr="007022A0">
              <w:rPr>
                <w:rFonts w:cstheme="minorHAnsi"/>
                <w:b/>
              </w:rPr>
              <w:t xml:space="preserve">Egg-based </w:t>
            </w:r>
            <w:proofErr w:type="spellStart"/>
            <w:r w:rsidRPr="007022A0">
              <w:rPr>
                <w:rFonts w:cstheme="minorHAnsi"/>
                <w:b/>
              </w:rPr>
              <w:t>Quadrivalent</w:t>
            </w:r>
            <w:proofErr w:type="spellEnd"/>
            <w:r w:rsidRPr="007022A0">
              <w:rPr>
                <w:rFonts w:cstheme="minorHAnsi"/>
                <w:b/>
              </w:rPr>
              <w:t xml:space="preserve"> Influenza Vaccine</w:t>
            </w:r>
          </w:p>
        </w:tc>
        <w:tc>
          <w:tcPr>
            <w:tcW w:w="912" w:type="dxa"/>
            <w:gridSpan w:val="2"/>
          </w:tcPr>
          <w:p w:rsidR="007F22E7" w:rsidRPr="006F262E" w:rsidRDefault="007F22E7" w:rsidP="007F22E7">
            <w:r w:rsidRPr="006F262E">
              <w:t>6 months -  2 years old</w:t>
            </w:r>
          </w:p>
        </w:tc>
        <w:tc>
          <w:tcPr>
            <w:tcW w:w="2383" w:type="dxa"/>
            <w:gridSpan w:val="5"/>
          </w:tcPr>
          <w:p w:rsidR="007F22E7" w:rsidRPr="006F262E" w:rsidRDefault="007F22E7" w:rsidP="007F22E7">
            <w:r w:rsidRPr="006F262E">
              <w:rPr>
                <w:b/>
              </w:rPr>
              <w:t xml:space="preserve">Egg-based </w:t>
            </w:r>
            <w:proofErr w:type="spellStart"/>
            <w:r w:rsidRPr="006F262E">
              <w:rPr>
                <w:b/>
              </w:rPr>
              <w:t>Quadrivalent</w:t>
            </w:r>
            <w:proofErr w:type="spellEnd"/>
            <w:r w:rsidRPr="006F262E">
              <w:rPr>
                <w:b/>
              </w:rPr>
              <w:t xml:space="preserve"> Influenza Vaccine</w:t>
            </w:r>
          </w:p>
        </w:tc>
        <w:tc>
          <w:tcPr>
            <w:tcW w:w="1974" w:type="dxa"/>
            <w:gridSpan w:val="3"/>
          </w:tcPr>
          <w:p w:rsidR="007F22E7" w:rsidRPr="007022A0" w:rsidRDefault="007F22E7" w:rsidP="007F22E7">
            <w:pPr>
              <w:rPr>
                <w:rFonts w:cstheme="minorHAnsi"/>
              </w:rPr>
            </w:pPr>
            <w:r w:rsidRPr="007022A0">
              <w:rPr>
                <w:rFonts w:cstheme="minorHAnsi"/>
              </w:rPr>
              <w:t>1 pre-filled syringe</w:t>
            </w:r>
          </w:p>
        </w:tc>
        <w:tc>
          <w:tcPr>
            <w:tcW w:w="1233" w:type="dxa"/>
          </w:tcPr>
          <w:p w:rsidR="007F22E7" w:rsidRPr="007022A0" w:rsidRDefault="007F22E7" w:rsidP="007F22E7">
            <w:pPr>
              <w:rPr>
                <w:rFonts w:cstheme="minorHAnsi"/>
              </w:rPr>
            </w:pPr>
          </w:p>
        </w:tc>
      </w:tr>
      <w:tr w:rsidR="007F22E7" w:rsidRPr="00EF5DE2" w:rsidTr="007F22E7">
        <w:trPr>
          <w:trHeight w:val="149"/>
        </w:trPr>
        <w:tc>
          <w:tcPr>
            <w:tcW w:w="9242" w:type="dxa"/>
            <w:gridSpan w:val="16"/>
            <w:shd w:val="clear" w:color="auto" w:fill="D9D9D9" w:themeFill="background1" w:themeFillShade="D9"/>
          </w:tcPr>
          <w:p w:rsidR="007F22E7" w:rsidRPr="00EF5DE2" w:rsidRDefault="007F22E7" w:rsidP="007F22E7">
            <w:pPr>
              <w:rPr>
                <w:rFonts w:cstheme="minorHAnsi"/>
              </w:rPr>
            </w:pPr>
          </w:p>
        </w:tc>
      </w:tr>
      <w:tr w:rsidR="007F22E7" w:rsidRPr="00EF5DE2" w:rsidTr="007F22E7">
        <w:trPr>
          <w:trHeight w:val="405"/>
        </w:trPr>
        <w:tc>
          <w:tcPr>
            <w:tcW w:w="1313" w:type="dxa"/>
            <w:gridSpan w:val="2"/>
            <w:vMerge w:val="restart"/>
            <w:shd w:val="clear" w:color="auto" w:fill="D9D9D9" w:themeFill="background1" w:themeFillShade="D9"/>
          </w:tcPr>
          <w:p w:rsidR="007F22E7" w:rsidRPr="00EF5DE2" w:rsidRDefault="007F22E7" w:rsidP="007F22E7">
            <w:pPr>
              <w:rPr>
                <w:rFonts w:cstheme="minorHAnsi"/>
              </w:rPr>
            </w:pPr>
            <w:r w:rsidRPr="00EF5DE2">
              <w:rPr>
                <w:rFonts w:cstheme="minorHAnsi"/>
              </w:rPr>
              <w:t>Registered Member of Staff Requesting Stock</w:t>
            </w:r>
          </w:p>
        </w:tc>
        <w:tc>
          <w:tcPr>
            <w:tcW w:w="2339" w:type="dxa"/>
            <w:gridSpan w:val="5"/>
          </w:tcPr>
          <w:p w:rsidR="007F22E7" w:rsidRPr="00EF5DE2" w:rsidRDefault="007F22E7" w:rsidP="007F22E7">
            <w:pPr>
              <w:rPr>
                <w:rFonts w:cstheme="minorHAnsi"/>
                <w:b/>
              </w:rPr>
            </w:pPr>
            <w:r w:rsidRPr="00EF5DE2">
              <w:rPr>
                <w:rFonts w:cstheme="minorHAnsi"/>
                <w:b/>
              </w:rPr>
              <w:t>Name</w:t>
            </w:r>
          </w:p>
        </w:tc>
        <w:tc>
          <w:tcPr>
            <w:tcW w:w="2383" w:type="dxa"/>
            <w:gridSpan w:val="5"/>
          </w:tcPr>
          <w:p w:rsidR="007F22E7" w:rsidRPr="00EF5DE2" w:rsidRDefault="007F22E7" w:rsidP="007F22E7">
            <w:pPr>
              <w:rPr>
                <w:rFonts w:cstheme="minorHAnsi"/>
                <w:b/>
              </w:rPr>
            </w:pPr>
            <w:r w:rsidRPr="00EF5DE2">
              <w:rPr>
                <w:rFonts w:cstheme="minorHAnsi"/>
                <w:b/>
              </w:rPr>
              <w:t>Job Title</w:t>
            </w:r>
          </w:p>
        </w:tc>
        <w:tc>
          <w:tcPr>
            <w:tcW w:w="1974" w:type="dxa"/>
            <w:gridSpan w:val="3"/>
          </w:tcPr>
          <w:p w:rsidR="007F22E7" w:rsidRPr="00EF5DE2" w:rsidRDefault="007F22E7" w:rsidP="007F22E7">
            <w:pPr>
              <w:rPr>
                <w:rFonts w:cstheme="minorHAnsi"/>
                <w:b/>
              </w:rPr>
            </w:pPr>
            <w:r w:rsidRPr="00EF5DE2">
              <w:rPr>
                <w:rFonts w:cstheme="minorHAnsi"/>
                <w:b/>
              </w:rPr>
              <w:t>Contact Number</w:t>
            </w:r>
          </w:p>
        </w:tc>
        <w:tc>
          <w:tcPr>
            <w:tcW w:w="1233" w:type="dxa"/>
          </w:tcPr>
          <w:p w:rsidR="007F22E7" w:rsidRPr="00EF5DE2" w:rsidRDefault="007F22E7" w:rsidP="007F22E7">
            <w:pPr>
              <w:rPr>
                <w:rFonts w:cstheme="minorHAnsi"/>
                <w:b/>
              </w:rPr>
            </w:pPr>
            <w:r w:rsidRPr="00EF5DE2">
              <w:rPr>
                <w:rFonts w:cstheme="minorHAnsi"/>
                <w:b/>
              </w:rPr>
              <w:t>Date</w:t>
            </w:r>
          </w:p>
        </w:tc>
      </w:tr>
      <w:tr w:rsidR="007F22E7" w:rsidRPr="00EF5DE2" w:rsidTr="007F22E7">
        <w:trPr>
          <w:trHeight w:val="383"/>
        </w:trPr>
        <w:tc>
          <w:tcPr>
            <w:tcW w:w="1313" w:type="dxa"/>
            <w:gridSpan w:val="2"/>
            <w:vMerge/>
            <w:shd w:val="clear" w:color="auto" w:fill="D9D9D9" w:themeFill="background1" w:themeFillShade="D9"/>
          </w:tcPr>
          <w:p w:rsidR="007F22E7" w:rsidRPr="00EF5DE2" w:rsidRDefault="007F22E7" w:rsidP="007F22E7">
            <w:pPr>
              <w:rPr>
                <w:rFonts w:cstheme="minorHAnsi"/>
              </w:rPr>
            </w:pPr>
          </w:p>
        </w:tc>
        <w:tc>
          <w:tcPr>
            <w:tcW w:w="2339" w:type="dxa"/>
            <w:gridSpan w:val="5"/>
          </w:tcPr>
          <w:p w:rsidR="007F22E7" w:rsidRPr="00EF5DE2" w:rsidRDefault="007F22E7" w:rsidP="007F22E7">
            <w:pPr>
              <w:rPr>
                <w:rFonts w:cstheme="minorHAnsi"/>
              </w:rPr>
            </w:pPr>
          </w:p>
        </w:tc>
        <w:tc>
          <w:tcPr>
            <w:tcW w:w="2383" w:type="dxa"/>
            <w:gridSpan w:val="5"/>
          </w:tcPr>
          <w:p w:rsidR="007F22E7" w:rsidRPr="00EF5DE2" w:rsidRDefault="007F22E7" w:rsidP="007F22E7">
            <w:pPr>
              <w:rPr>
                <w:rFonts w:cstheme="minorHAnsi"/>
              </w:rPr>
            </w:pPr>
          </w:p>
        </w:tc>
        <w:tc>
          <w:tcPr>
            <w:tcW w:w="1974" w:type="dxa"/>
            <w:gridSpan w:val="3"/>
          </w:tcPr>
          <w:p w:rsidR="007F22E7" w:rsidRPr="00EF5DE2" w:rsidRDefault="007F22E7" w:rsidP="007F22E7">
            <w:pPr>
              <w:rPr>
                <w:rFonts w:cstheme="minorHAnsi"/>
              </w:rPr>
            </w:pPr>
          </w:p>
        </w:tc>
        <w:tc>
          <w:tcPr>
            <w:tcW w:w="1233" w:type="dxa"/>
          </w:tcPr>
          <w:p w:rsidR="007F22E7" w:rsidRPr="00EF5DE2" w:rsidRDefault="007F22E7" w:rsidP="007F22E7">
            <w:pPr>
              <w:rPr>
                <w:rFonts w:cstheme="minorHAnsi"/>
              </w:rPr>
            </w:pPr>
          </w:p>
        </w:tc>
      </w:tr>
      <w:tr w:rsidR="007F22E7" w:rsidRPr="00EF5DE2" w:rsidTr="007F22E7">
        <w:trPr>
          <w:trHeight w:val="550"/>
        </w:trPr>
        <w:tc>
          <w:tcPr>
            <w:tcW w:w="9242" w:type="dxa"/>
            <w:gridSpan w:val="16"/>
          </w:tcPr>
          <w:p w:rsidR="007F22E7" w:rsidRPr="00EF5DE2" w:rsidRDefault="007F22E7" w:rsidP="007F22E7">
            <w:pPr>
              <w:rPr>
                <w:rFonts w:cstheme="minorHAnsi"/>
              </w:rPr>
            </w:pPr>
            <w:r w:rsidRPr="00EF5DE2">
              <w:rPr>
                <w:rFonts w:cstheme="minorHAnsi"/>
              </w:rPr>
              <w:t>Any other information?</w:t>
            </w:r>
          </w:p>
        </w:tc>
      </w:tr>
      <w:tr w:rsidR="007F22E7" w:rsidRPr="00EF5DE2" w:rsidTr="007F22E7">
        <w:trPr>
          <w:trHeight w:val="360"/>
        </w:trPr>
        <w:tc>
          <w:tcPr>
            <w:tcW w:w="9242" w:type="dxa"/>
            <w:gridSpan w:val="16"/>
            <w:shd w:val="clear" w:color="auto" w:fill="D9D9D9" w:themeFill="background1" w:themeFillShade="D9"/>
          </w:tcPr>
          <w:p w:rsidR="007F22E7" w:rsidRPr="00EF5DE2" w:rsidRDefault="007F22E7" w:rsidP="007F22E7">
            <w:pPr>
              <w:jc w:val="center"/>
              <w:rPr>
                <w:rFonts w:cstheme="minorHAnsi"/>
                <w:b/>
              </w:rPr>
            </w:pPr>
            <w:r w:rsidRPr="00EF5DE2">
              <w:rPr>
                <w:rFonts w:cstheme="minorHAnsi"/>
                <w:b/>
              </w:rPr>
              <w:t>Pharmacy Use Only</w:t>
            </w:r>
          </w:p>
        </w:tc>
      </w:tr>
      <w:tr w:rsidR="007F22E7" w:rsidRPr="00EF5DE2" w:rsidTr="007F22E7">
        <w:trPr>
          <w:trHeight w:val="337"/>
        </w:trPr>
        <w:tc>
          <w:tcPr>
            <w:tcW w:w="1163" w:type="dxa"/>
          </w:tcPr>
          <w:p w:rsidR="007F22E7" w:rsidRPr="00EF5DE2" w:rsidRDefault="007F22E7" w:rsidP="007F22E7">
            <w:pPr>
              <w:rPr>
                <w:rFonts w:cstheme="minorHAnsi"/>
                <w:b/>
              </w:rPr>
            </w:pPr>
            <w:r w:rsidRPr="00EF5DE2">
              <w:rPr>
                <w:rFonts w:cstheme="minorHAnsi"/>
                <w:b/>
              </w:rPr>
              <w:t>Issued by</w:t>
            </w:r>
          </w:p>
        </w:tc>
        <w:tc>
          <w:tcPr>
            <w:tcW w:w="1908" w:type="dxa"/>
            <w:gridSpan w:val="5"/>
          </w:tcPr>
          <w:p w:rsidR="007F22E7" w:rsidRPr="00EF5DE2" w:rsidRDefault="007F22E7" w:rsidP="007F22E7">
            <w:pPr>
              <w:rPr>
                <w:rFonts w:cstheme="minorHAnsi"/>
                <w:b/>
              </w:rPr>
            </w:pPr>
          </w:p>
        </w:tc>
        <w:tc>
          <w:tcPr>
            <w:tcW w:w="1432" w:type="dxa"/>
            <w:gridSpan w:val="3"/>
          </w:tcPr>
          <w:p w:rsidR="007F22E7" w:rsidRPr="00EF5DE2" w:rsidRDefault="007F22E7" w:rsidP="007F22E7">
            <w:pPr>
              <w:rPr>
                <w:rFonts w:cstheme="minorHAnsi"/>
                <w:b/>
              </w:rPr>
            </w:pPr>
            <w:r w:rsidRPr="00EF5DE2">
              <w:rPr>
                <w:rFonts w:cstheme="minorHAnsi"/>
                <w:b/>
              </w:rPr>
              <w:t>Picked by</w:t>
            </w:r>
          </w:p>
        </w:tc>
        <w:tc>
          <w:tcPr>
            <w:tcW w:w="2278" w:type="dxa"/>
            <w:gridSpan w:val="4"/>
          </w:tcPr>
          <w:p w:rsidR="007F22E7" w:rsidRPr="00EF5DE2" w:rsidRDefault="007F22E7" w:rsidP="007F22E7">
            <w:pPr>
              <w:rPr>
                <w:rFonts w:cstheme="minorHAnsi"/>
              </w:rPr>
            </w:pPr>
          </w:p>
        </w:tc>
        <w:tc>
          <w:tcPr>
            <w:tcW w:w="1106" w:type="dxa"/>
          </w:tcPr>
          <w:p w:rsidR="007F22E7" w:rsidRPr="00EF5DE2" w:rsidRDefault="007F22E7" w:rsidP="007F22E7">
            <w:pPr>
              <w:rPr>
                <w:rFonts w:cstheme="minorHAnsi"/>
                <w:b/>
              </w:rPr>
            </w:pPr>
            <w:r w:rsidRPr="00EF5DE2">
              <w:rPr>
                <w:rFonts w:cstheme="minorHAnsi"/>
                <w:b/>
              </w:rPr>
              <w:t>Checked by</w:t>
            </w:r>
          </w:p>
        </w:tc>
        <w:tc>
          <w:tcPr>
            <w:tcW w:w="1355" w:type="dxa"/>
            <w:gridSpan w:val="2"/>
          </w:tcPr>
          <w:p w:rsidR="007F22E7" w:rsidRPr="00EF5DE2" w:rsidRDefault="007F22E7" w:rsidP="007F22E7">
            <w:pPr>
              <w:rPr>
                <w:rFonts w:cstheme="minorHAnsi"/>
              </w:rPr>
            </w:pPr>
          </w:p>
        </w:tc>
      </w:tr>
    </w:tbl>
    <w:p w:rsidR="007F22E7" w:rsidRDefault="007F22E7">
      <w:pPr>
        <w:rPr>
          <w:sz w:val="22"/>
          <w:szCs w:val="22"/>
        </w:rPr>
      </w:pPr>
    </w:p>
    <w:p w:rsidR="007F22E7" w:rsidRDefault="007F22E7">
      <w:pPr>
        <w:rPr>
          <w:sz w:val="22"/>
          <w:szCs w:val="22"/>
        </w:rPr>
      </w:pPr>
    </w:p>
    <w:p w:rsidR="007F22E7" w:rsidRDefault="007F22E7">
      <w:pPr>
        <w:rPr>
          <w:sz w:val="22"/>
          <w:szCs w:val="22"/>
        </w:rPr>
      </w:pPr>
    </w:p>
    <w:p w:rsidR="007F22E7" w:rsidRDefault="007F22E7">
      <w:pPr>
        <w:rPr>
          <w:sz w:val="22"/>
          <w:szCs w:val="22"/>
        </w:rPr>
      </w:pPr>
    </w:p>
    <w:p w:rsidR="007F22E7" w:rsidRDefault="007F22E7">
      <w:pPr>
        <w:rPr>
          <w:sz w:val="22"/>
          <w:szCs w:val="22"/>
        </w:rPr>
      </w:pPr>
    </w:p>
    <w:p w:rsidR="00D7786D" w:rsidRDefault="00D7786D">
      <w:pPr>
        <w:rPr>
          <w:sz w:val="22"/>
          <w:szCs w:val="22"/>
        </w:rPr>
      </w:pPr>
    </w:p>
    <w:p w:rsidR="007F22E7" w:rsidRDefault="007F22E7">
      <w:pPr>
        <w:rPr>
          <w:sz w:val="22"/>
          <w:szCs w:val="22"/>
        </w:rPr>
      </w:pPr>
    </w:p>
    <w:p w:rsidR="007F22E7" w:rsidRDefault="007F22E7">
      <w:pPr>
        <w:rPr>
          <w:sz w:val="22"/>
          <w:szCs w:val="22"/>
        </w:rPr>
      </w:pPr>
    </w:p>
    <w:p w:rsidR="007F22E7" w:rsidRDefault="007F22E7">
      <w:pPr>
        <w:rPr>
          <w:sz w:val="22"/>
          <w:szCs w:val="22"/>
        </w:rPr>
      </w:pPr>
    </w:p>
    <w:p w:rsidR="002959D2" w:rsidRDefault="002959D2" w:rsidP="007F22E7">
      <w:pPr>
        <w:rPr>
          <w:sz w:val="22"/>
          <w:szCs w:val="22"/>
        </w:rPr>
      </w:pPr>
    </w:p>
    <w:p w:rsidR="007F22E7" w:rsidRPr="002959D2" w:rsidRDefault="007F22E7" w:rsidP="007F22E7">
      <w:pPr>
        <w:rPr>
          <w:sz w:val="22"/>
          <w:szCs w:val="22"/>
          <w:u w:val="single"/>
        </w:rPr>
      </w:pPr>
      <w:r w:rsidRPr="002959D2">
        <w:rPr>
          <w:sz w:val="22"/>
          <w:szCs w:val="22"/>
          <w:u w:val="single"/>
        </w:rPr>
        <w:lastRenderedPageBreak/>
        <w:t>Appendix 2</w:t>
      </w:r>
    </w:p>
    <w:p w:rsidR="007F22E7" w:rsidRDefault="007F22E7" w:rsidP="007F22E7">
      <w:pPr>
        <w:rPr>
          <w:sz w:val="22"/>
          <w:szCs w:val="22"/>
        </w:rPr>
      </w:pPr>
    </w:p>
    <w:tbl>
      <w:tblPr>
        <w:tblStyle w:val="TableGrid"/>
        <w:tblW w:w="9600" w:type="dxa"/>
        <w:jc w:val="center"/>
        <w:tblLayout w:type="fixed"/>
        <w:tblLook w:val="04A0"/>
      </w:tblPr>
      <w:tblGrid>
        <w:gridCol w:w="1051"/>
        <w:gridCol w:w="222"/>
        <w:gridCol w:w="363"/>
        <w:gridCol w:w="1038"/>
        <w:gridCol w:w="9"/>
        <w:gridCol w:w="851"/>
        <w:gridCol w:w="1699"/>
        <w:gridCol w:w="569"/>
        <w:gridCol w:w="260"/>
        <w:gridCol w:w="590"/>
        <w:gridCol w:w="622"/>
        <w:gridCol w:w="325"/>
        <w:gridCol w:w="612"/>
        <w:gridCol w:w="1306"/>
        <w:gridCol w:w="83"/>
      </w:tblGrid>
      <w:tr w:rsidR="007F22E7" w:rsidRPr="00854880" w:rsidTr="007F22E7">
        <w:trPr>
          <w:trHeight w:val="186"/>
          <w:jc w:val="center"/>
        </w:trPr>
        <w:tc>
          <w:tcPr>
            <w:tcW w:w="9599" w:type="dxa"/>
            <w:gridSpan w:val="15"/>
          </w:tcPr>
          <w:p w:rsidR="007F22E7" w:rsidRPr="00696BA5" w:rsidRDefault="007F22E7" w:rsidP="007F22E7">
            <w:pPr>
              <w:jc w:val="center"/>
              <w:rPr>
                <w:rFonts w:cstheme="minorHAnsi"/>
                <w:sz w:val="32"/>
                <w:szCs w:val="32"/>
              </w:rPr>
            </w:pPr>
            <w:r w:rsidRPr="00696BA5">
              <w:rPr>
                <w:rFonts w:cstheme="minorHAnsi"/>
                <w:sz w:val="32"/>
                <w:szCs w:val="32"/>
              </w:rPr>
              <w:t xml:space="preserve">NHS Forth Valley Vaccine Holding Centre </w:t>
            </w:r>
            <w:r w:rsidRPr="00696BA5">
              <w:rPr>
                <w:rFonts w:cstheme="minorHAnsi"/>
                <w:b/>
                <w:sz w:val="32"/>
                <w:szCs w:val="32"/>
                <w:u w:val="single"/>
              </w:rPr>
              <w:t>COVID VACCINE</w:t>
            </w:r>
            <w:r w:rsidRPr="00696BA5">
              <w:rPr>
                <w:rFonts w:cstheme="minorHAnsi"/>
                <w:sz w:val="32"/>
                <w:szCs w:val="32"/>
              </w:rPr>
              <w:t xml:space="preserve"> Request Form</w:t>
            </w:r>
          </w:p>
        </w:tc>
      </w:tr>
      <w:tr w:rsidR="007F22E7" w:rsidRPr="00854880" w:rsidTr="007F22E7">
        <w:trPr>
          <w:trHeight w:val="754"/>
          <w:jc w:val="center"/>
        </w:trPr>
        <w:tc>
          <w:tcPr>
            <w:tcW w:w="9599" w:type="dxa"/>
            <w:gridSpan w:val="15"/>
          </w:tcPr>
          <w:p w:rsidR="007F22E7" w:rsidRPr="00696BA5" w:rsidRDefault="007F22E7" w:rsidP="007F22E7">
            <w:pPr>
              <w:pStyle w:val="ListParagraph"/>
              <w:numPr>
                <w:ilvl w:val="0"/>
                <w:numId w:val="17"/>
              </w:numPr>
              <w:spacing w:after="200" w:line="276" w:lineRule="auto"/>
              <w:rPr>
                <w:rFonts w:cstheme="minorHAnsi"/>
                <w:sz w:val="18"/>
                <w:szCs w:val="18"/>
              </w:rPr>
            </w:pPr>
            <w:r w:rsidRPr="00696BA5">
              <w:rPr>
                <w:rFonts w:cstheme="minorHAnsi"/>
                <w:sz w:val="18"/>
                <w:szCs w:val="18"/>
              </w:rPr>
              <w:t xml:space="preserve">Completed orders should be emailed to </w:t>
            </w:r>
            <w:hyperlink r:id="rId30" w:history="1">
              <w:r w:rsidRPr="00696BA5">
                <w:rPr>
                  <w:rStyle w:val="Hyperlink"/>
                  <w:rFonts w:eastAsiaTheme="majorEastAsia" w:cstheme="minorHAnsi"/>
                  <w:sz w:val="18"/>
                  <w:szCs w:val="18"/>
                </w:rPr>
                <w:t>fv.vaccineservice@nhs.scot</w:t>
              </w:r>
            </w:hyperlink>
            <w:r w:rsidRPr="00696BA5">
              <w:rPr>
                <w:rFonts w:cstheme="minorHAnsi"/>
                <w:sz w:val="18"/>
                <w:szCs w:val="18"/>
              </w:rPr>
              <w:t xml:space="preserve"> 7 days in advance of clinic. </w:t>
            </w:r>
          </w:p>
          <w:p w:rsidR="007F22E7" w:rsidRPr="00696BA5" w:rsidRDefault="007F22E7" w:rsidP="007F22E7">
            <w:pPr>
              <w:pStyle w:val="ListParagraph"/>
              <w:numPr>
                <w:ilvl w:val="0"/>
                <w:numId w:val="17"/>
              </w:numPr>
              <w:spacing w:after="200" w:line="276" w:lineRule="auto"/>
              <w:rPr>
                <w:rFonts w:cstheme="minorHAnsi"/>
                <w:sz w:val="18"/>
                <w:szCs w:val="18"/>
              </w:rPr>
            </w:pPr>
            <w:r w:rsidRPr="00696BA5">
              <w:rPr>
                <w:rFonts w:cstheme="minorHAnsi"/>
                <w:sz w:val="18"/>
                <w:szCs w:val="18"/>
              </w:rPr>
              <w:t>Any requests being submitted less than 7 days in advance must be followed up with a phone call to ensure the order can be processed.</w:t>
            </w:r>
          </w:p>
          <w:p w:rsidR="007F22E7" w:rsidRPr="00696BA5" w:rsidRDefault="007F22E7" w:rsidP="007F22E7">
            <w:pPr>
              <w:pStyle w:val="ListParagraph"/>
              <w:numPr>
                <w:ilvl w:val="0"/>
                <w:numId w:val="17"/>
              </w:numPr>
              <w:spacing w:after="200" w:line="276" w:lineRule="auto"/>
              <w:rPr>
                <w:rFonts w:cstheme="minorHAnsi"/>
              </w:rPr>
            </w:pPr>
            <w:r w:rsidRPr="00696BA5">
              <w:rPr>
                <w:rFonts w:cstheme="minorHAnsi"/>
                <w:sz w:val="18"/>
                <w:szCs w:val="18"/>
                <w:u w:val="single"/>
              </w:rPr>
              <w:t>Incomplete orders will not be accepted</w:t>
            </w:r>
          </w:p>
        </w:tc>
      </w:tr>
      <w:tr w:rsidR="007F22E7" w:rsidRPr="00854880" w:rsidTr="007F22E7">
        <w:trPr>
          <w:trHeight w:val="281"/>
          <w:jc w:val="center"/>
        </w:trPr>
        <w:tc>
          <w:tcPr>
            <w:tcW w:w="1274" w:type="dxa"/>
            <w:gridSpan w:val="2"/>
            <w:vMerge w:val="restart"/>
            <w:shd w:val="clear" w:color="auto" w:fill="D9D9D9" w:themeFill="background1" w:themeFillShade="D9"/>
          </w:tcPr>
          <w:p w:rsidR="007F22E7" w:rsidRPr="00696BA5" w:rsidRDefault="007F22E7" w:rsidP="007F22E7">
            <w:pPr>
              <w:rPr>
                <w:rFonts w:cstheme="minorHAnsi"/>
              </w:rPr>
            </w:pPr>
            <w:r w:rsidRPr="00696BA5">
              <w:rPr>
                <w:rFonts w:cstheme="minorHAnsi"/>
              </w:rPr>
              <w:t>Site Requesting Stock</w:t>
            </w:r>
          </w:p>
        </w:tc>
        <w:tc>
          <w:tcPr>
            <w:tcW w:w="1410" w:type="dxa"/>
            <w:gridSpan w:val="3"/>
            <w:shd w:val="clear" w:color="auto" w:fill="D9D9D9" w:themeFill="background1" w:themeFillShade="D9"/>
          </w:tcPr>
          <w:p w:rsidR="007F22E7" w:rsidRPr="00696BA5" w:rsidRDefault="007F22E7" w:rsidP="007F22E7">
            <w:pPr>
              <w:rPr>
                <w:rFonts w:cstheme="minorHAnsi"/>
                <w:b/>
              </w:rPr>
            </w:pPr>
            <w:r w:rsidRPr="00696BA5">
              <w:rPr>
                <w:rFonts w:cstheme="minorHAnsi"/>
                <w:b/>
              </w:rPr>
              <w:t>Clinic Name</w:t>
            </w:r>
          </w:p>
        </w:tc>
        <w:tc>
          <w:tcPr>
            <w:tcW w:w="6915" w:type="dxa"/>
            <w:gridSpan w:val="10"/>
          </w:tcPr>
          <w:p w:rsidR="007F22E7" w:rsidRPr="009D002E" w:rsidRDefault="007F22E7" w:rsidP="007F22E7">
            <w:pPr>
              <w:rPr>
                <w:rFonts w:cstheme="minorHAnsi"/>
                <w:sz w:val="24"/>
                <w:szCs w:val="24"/>
              </w:rPr>
            </w:pPr>
          </w:p>
        </w:tc>
      </w:tr>
      <w:tr w:rsidR="007F22E7" w:rsidRPr="00854880" w:rsidTr="007F22E7">
        <w:trPr>
          <w:trHeight w:val="327"/>
          <w:jc w:val="center"/>
        </w:trPr>
        <w:tc>
          <w:tcPr>
            <w:tcW w:w="1274" w:type="dxa"/>
            <w:gridSpan w:val="2"/>
            <w:vMerge/>
            <w:shd w:val="clear" w:color="auto" w:fill="D9D9D9" w:themeFill="background1" w:themeFillShade="D9"/>
          </w:tcPr>
          <w:p w:rsidR="007F22E7" w:rsidRPr="00696BA5" w:rsidRDefault="007F22E7" w:rsidP="007F22E7">
            <w:pPr>
              <w:rPr>
                <w:rFonts w:cstheme="minorHAnsi"/>
                <w:b/>
              </w:rPr>
            </w:pPr>
          </w:p>
        </w:tc>
        <w:tc>
          <w:tcPr>
            <w:tcW w:w="1410" w:type="dxa"/>
            <w:gridSpan w:val="3"/>
            <w:shd w:val="clear" w:color="auto" w:fill="D9D9D9" w:themeFill="background1" w:themeFillShade="D9"/>
          </w:tcPr>
          <w:p w:rsidR="007F22E7" w:rsidRPr="00696BA5" w:rsidRDefault="007F22E7" w:rsidP="007F22E7">
            <w:pPr>
              <w:rPr>
                <w:rFonts w:cstheme="minorHAnsi"/>
                <w:b/>
              </w:rPr>
            </w:pPr>
            <w:r w:rsidRPr="00696BA5">
              <w:rPr>
                <w:rFonts w:cstheme="minorHAnsi"/>
                <w:b/>
              </w:rPr>
              <w:t>Delivery Address</w:t>
            </w:r>
          </w:p>
        </w:tc>
        <w:tc>
          <w:tcPr>
            <w:tcW w:w="6915" w:type="dxa"/>
            <w:gridSpan w:val="10"/>
          </w:tcPr>
          <w:p w:rsidR="007F22E7" w:rsidRPr="009D002E" w:rsidRDefault="007F22E7" w:rsidP="007F22E7">
            <w:pPr>
              <w:rPr>
                <w:rFonts w:cstheme="minorHAnsi"/>
                <w:sz w:val="24"/>
                <w:szCs w:val="24"/>
              </w:rPr>
            </w:pPr>
          </w:p>
        </w:tc>
      </w:tr>
      <w:tr w:rsidR="007F22E7" w:rsidRPr="00854880" w:rsidTr="007F22E7">
        <w:trPr>
          <w:trHeight w:val="330"/>
          <w:jc w:val="center"/>
        </w:trPr>
        <w:tc>
          <w:tcPr>
            <w:tcW w:w="9599" w:type="dxa"/>
            <w:gridSpan w:val="15"/>
          </w:tcPr>
          <w:p w:rsidR="007F22E7" w:rsidRDefault="00E2077F" w:rsidP="007F22E7">
            <w:pPr>
              <w:rPr>
                <w:rFonts w:cstheme="minorHAnsi"/>
                <w:b/>
                <w:noProof/>
              </w:rPr>
            </w:pPr>
            <w:r>
              <w:rPr>
                <w:rFonts w:cstheme="minorHAnsi"/>
                <w:b/>
                <w:noProof/>
              </w:rPr>
              <w:pict>
                <v:shape id="_x0000_s2052" type="#_x0000_t120" style="position:absolute;margin-left:373.1pt;margin-top:.95pt;width:7.15pt;height:7.15pt;z-index:251662336;mso-position-horizontal-relative:text;mso-position-vertical-relative:text"/>
              </w:pict>
            </w:r>
            <w:r>
              <w:rPr>
                <w:rFonts w:cstheme="minorHAnsi"/>
                <w:b/>
                <w:noProof/>
              </w:rPr>
              <w:pict>
                <v:shape id="_x0000_s2051" type="#_x0000_t120" style="position:absolute;margin-left:254.6pt;margin-top:.95pt;width:7.15pt;height:7.15pt;z-index:251661312;mso-position-horizontal-relative:text;mso-position-vertical-relative:text"/>
              </w:pict>
            </w:r>
            <w:r>
              <w:rPr>
                <w:rFonts w:cstheme="minorHAnsi"/>
                <w:b/>
                <w:noProof/>
              </w:rPr>
              <w:pict>
                <v:shape id="_x0000_s2050" type="#_x0000_t120" style="position:absolute;margin-left:2in;margin-top:.95pt;width:7.15pt;height:7.15pt;z-index:251660288;mso-position-horizontal-relative:text;mso-position-vertical-relative:text"/>
              </w:pict>
            </w:r>
            <w:r w:rsidR="007F22E7" w:rsidRPr="00696BA5">
              <w:rPr>
                <w:rFonts w:cstheme="minorHAnsi"/>
                <w:b/>
              </w:rPr>
              <w:t>Please tick which applies –</w:t>
            </w:r>
            <w:r w:rsidR="007F22E7" w:rsidRPr="009D002E">
              <w:rPr>
                <w:rFonts w:cstheme="minorHAnsi"/>
                <w:b/>
              </w:rPr>
              <w:t xml:space="preserve">     GP              Immunisation Team              Other (please specify) </w:t>
            </w:r>
          </w:p>
        </w:tc>
      </w:tr>
      <w:tr w:rsidR="007F22E7" w:rsidRPr="00854880" w:rsidTr="007F22E7">
        <w:trPr>
          <w:trHeight w:val="408"/>
          <w:jc w:val="center"/>
        </w:trPr>
        <w:tc>
          <w:tcPr>
            <w:tcW w:w="1637" w:type="dxa"/>
            <w:gridSpan w:val="3"/>
            <w:shd w:val="clear" w:color="auto" w:fill="D9D9D9" w:themeFill="background1" w:themeFillShade="D9"/>
          </w:tcPr>
          <w:p w:rsidR="007F22E7" w:rsidRPr="00696BA5" w:rsidRDefault="007F22E7" w:rsidP="007F22E7">
            <w:pPr>
              <w:rPr>
                <w:rFonts w:cstheme="minorHAnsi"/>
                <w:b/>
              </w:rPr>
            </w:pPr>
            <w:r w:rsidRPr="00696BA5">
              <w:rPr>
                <w:rFonts w:cstheme="minorHAnsi"/>
                <w:b/>
              </w:rPr>
              <w:t>Date and Time Vaccines Required</w:t>
            </w:r>
          </w:p>
        </w:tc>
        <w:tc>
          <w:tcPr>
            <w:tcW w:w="1046" w:type="dxa"/>
            <w:gridSpan w:val="2"/>
          </w:tcPr>
          <w:p w:rsidR="007F22E7" w:rsidRPr="00696BA5" w:rsidRDefault="007F22E7" w:rsidP="007F22E7">
            <w:pPr>
              <w:rPr>
                <w:rFonts w:cstheme="minorHAnsi"/>
                <w:b/>
              </w:rPr>
            </w:pPr>
          </w:p>
        </w:tc>
        <w:tc>
          <w:tcPr>
            <w:tcW w:w="2550" w:type="dxa"/>
            <w:gridSpan w:val="2"/>
            <w:shd w:val="clear" w:color="auto" w:fill="D9D9D9" w:themeFill="background1" w:themeFillShade="D9"/>
          </w:tcPr>
          <w:p w:rsidR="007F22E7" w:rsidRPr="002610B3" w:rsidRDefault="007F22E7" w:rsidP="007F22E7">
            <w:pPr>
              <w:rPr>
                <w:rFonts w:cstheme="minorHAnsi"/>
                <w:b/>
                <w:sz w:val="18"/>
                <w:szCs w:val="18"/>
              </w:rPr>
            </w:pPr>
            <w:r w:rsidRPr="002610B3">
              <w:rPr>
                <w:rFonts w:cstheme="minorHAnsi"/>
                <w:b/>
                <w:sz w:val="18"/>
                <w:szCs w:val="18"/>
              </w:rPr>
              <w:t>Clinic Telephone Number</w:t>
            </w:r>
          </w:p>
        </w:tc>
        <w:tc>
          <w:tcPr>
            <w:tcW w:w="4365" w:type="dxa"/>
            <w:gridSpan w:val="8"/>
          </w:tcPr>
          <w:p w:rsidR="007F22E7" w:rsidRPr="009D002E" w:rsidRDefault="007F22E7" w:rsidP="007F22E7">
            <w:pPr>
              <w:rPr>
                <w:rFonts w:cstheme="minorHAnsi"/>
                <w:b/>
                <w:sz w:val="24"/>
                <w:szCs w:val="24"/>
              </w:rPr>
            </w:pPr>
          </w:p>
        </w:tc>
      </w:tr>
      <w:tr w:rsidR="007F22E7" w:rsidRPr="00854880" w:rsidTr="007F22E7">
        <w:trPr>
          <w:trHeight w:val="86"/>
          <w:jc w:val="center"/>
        </w:trPr>
        <w:tc>
          <w:tcPr>
            <w:tcW w:w="8212" w:type="dxa"/>
            <w:gridSpan w:val="13"/>
            <w:shd w:val="clear" w:color="auto" w:fill="D9D9D9" w:themeFill="background1" w:themeFillShade="D9"/>
          </w:tcPr>
          <w:p w:rsidR="007F22E7" w:rsidRPr="009D002E" w:rsidRDefault="007F22E7" w:rsidP="007F22E7">
            <w:pPr>
              <w:jc w:val="center"/>
              <w:rPr>
                <w:rFonts w:cstheme="minorHAnsi"/>
                <w:b/>
                <w:sz w:val="24"/>
                <w:szCs w:val="24"/>
              </w:rPr>
            </w:pPr>
            <w:r w:rsidRPr="009D002E">
              <w:rPr>
                <w:rFonts w:cstheme="minorHAnsi"/>
                <w:b/>
                <w:sz w:val="24"/>
                <w:szCs w:val="24"/>
              </w:rPr>
              <w:t>Vaccines Required</w:t>
            </w:r>
          </w:p>
        </w:tc>
        <w:tc>
          <w:tcPr>
            <w:tcW w:w="1387" w:type="dxa"/>
            <w:gridSpan w:val="2"/>
            <w:shd w:val="clear" w:color="auto" w:fill="D9D9D9" w:themeFill="background1" w:themeFillShade="D9"/>
          </w:tcPr>
          <w:p w:rsidR="007F22E7" w:rsidRPr="009D002E" w:rsidRDefault="007F22E7" w:rsidP="007F22E7">
            <w:pPr>
              <w:jc w:val="center"/>
              <w:rPr>
                <w:rFonts w:cstheme="minorHAnsi"/>
                <w:b/>
                <w:sz w:val="24"/>
                <w:szCs w:val="24"/>
              </w:rPr>
            </w:pPr>
          </w:p>
        </w:tc>
      </w:tr>
      <w:tr w:rsidR="007F22E7" w:rsidRPr="00854880" w:rsidTr="007F22E7">
        <w:trPr>
          <w:trHeight w:val="136"/>
          <w:jc w:val="center"/>
        </w:trPr>
        <w:tc>
          <w:tcPr>
            <w:tcW w:w="2684" w:type="dxa"/>
            <w:gridSpan w:val="5"/>
            <w:shd w:val="clear" w:color="auto" w:fill="D9D9D9" w:themeFill="background1" w:themeFillShade="D9"/>
          </w:tcPr>
          <w:p w:rsidR="007F22E7" w:rsidRPr="009D002E" w:rsidRDefault="007F22E7" w:rsidP="007F22E7">
            <w:pPr>
              <w:rPr>
                <w:rFonts w:cstheme="minorHAnsi"/>
                <w:b/>
                <w:sz w:val="24"/>
                <w:szCs w:val="24"/>
              </w:rPr>
            </w:pPr>
            <w:r w:rsidRPr="009D002E">
              <w:rPr>
                <w:rFonts w:cstheme="minorHAnsi"/>
                <w:b/>
                <w:sz w:val="24"/>
                <w:szCs w:val="24"/>
              </w:rPr>
              <w:t>Brand Name</w:t>
            </w:r>
          </w:p>
        </w:tc>
        <w:tc>
          <w:tcPr>
            <w:tcW w:w="3119" w:type="dxa"/>
            <w:gridSpan w:val="3"/>
            <w:shd w:val="clear" w:color="auto" w:fill="D9D9D9" w:themeFill="background1" w:themeFillShade="D9"/>
          </w:tcPr>
          <w:p w:rsidR="007F22E7" w:rsidRPr="009D002E" w:rsidRDefault="007F22E7" w:rsidP="007F22E7">
            <w:pPr>
              <w:rPr>
                <w:rFonts w:cstheme="minorHAnsi"/>
                <w:b/>
                <w:sz w:val="24"/>
                <w:szCs w:val="24"/>
              </w:rPr>
            </w:pPr>
            <w:r w:rsidRPr="009D002E">
              <w:rPr>
                <w:rFonts w:cstheme="minorHAnsi"/>
                <w:b/>
                <w:sz w:val="24"/>
                <w:szCs w:val="24"/>
              </w:rPr>
              <w:t>Product</w:t>
            </w:r>
          </w:p>
        </w:tc>
        <w:tc>
          <w:tcPr>
            <w:tcW w:w="850" w:type="dxa"/>
            <w:gridSpan w:val="2"/>
            <w:shd w:val="clear" w:color="auto" w:fill="D9D9D9" w:themeFill="background1" w:themeFillShade="D9"/>
          </w:tcPr>
          <w:p w:rsidR="007F22E7" w:rsidRPr="00EF78CC" w:rsidRDefault="007F22E7" w:rsidP="007F22E7">
            <w:pPr>
              <w:rPr>
                <w:rFonts w:cstheme="minorHAnsi"/>
                <w:b/>
              </w:rPr>
            </w:pPr>
            <w:r>
              <w:rPr>
                <w:rFonts w:cstheme="minorHAnsi"/>
                <w:b/>
              </w:rPr>
              <w:t>Pack Size</w:t>
            </w:r>
          </w:p>
        </w:tc>
        <w:tc>
          <w:tcPr>
            <w:tcW w:w="1559" w:type="dxa"/>
            <w:gridSpan w:val="3"/>
            <w:shd w:val="clear" w:color="auto" w:fill="D9D9D9" w:themeFill="background1" w:themeFillShade="D9"/>
          </w:tcPr>
          <w:p w:rsidR="007F22E7" w:rsidRPr="00EF78CC" w:rsidRDefault="007F22E7" w:rsidP="007F22E7">
            <w:pPr>
              <w:rPr>
                <w:rFonts w:cstheme="minorHAnsi"/>
                <w:b/>
              </w:rPr>
            </w:pPr>
            <w:r w:rsidRPr="00EF78CC">
              <w:rPr>
                <w:rFonts w:cstheme="minorHAnsi"/>
                <w:b/>
              </w:rPr>
              <w:t xml:space="preserve">Quantity of </w:t>
            </w:r>
            <w:r>
              <w:rPr>
                <w:rFonts w:cstheme="minorHAnsi"/>
                <w:b/>
              </w:rPr>
              <w:t xml:space="preserve">vials </w:t>
            </w:r>
            <w:r w:rsidRPr="00EF78CC">
              <w:rPr>
                <w:rFonts w:cstheme="minorHAnsi"/>
                <w:b/>
              </w:rPr>
              <w:t>required</w:t>
            </w:r>
          </w:p>
        </w:tc>
        <w:tc>
          <w:tcPr>
            <w:tcW w:w="1387" w:type="dxa"/>
            <w:gridSpan w:val="2"/>
            <w:shd w:val="clear" w:color="auto" w:fill="D9D9D9" w:themeFill="background1" w:themeFillShade="D9"/>
          </w:tcPr>
          <w:p w:rsidR="007F22E7" w:rsidRPr="00696BA5" w:rsidRDefault="007F22E7" w:rsidP="007F22E7">
            <w:pPr>
              <w:rPr>
                <w:rFonts w:cstheme="minorHAnsi"/>
                <w:b/>
              </w:rPr>
            </w:pPr>
            <w:r w:rsidRPr="00696BA5">
              <w:rPr>
                <w:rFonts w:cstheme="minorHAnsi"/>
                <w:b/>
              </w:rPr>
              <w:t xml:space="preserve">Pharmacy Endorsement </w:t>
            </w:r>
          </w:p>
        </w:tc>
      </w:tr>
      <w:tr w:rsidR="007F22E7" w:rsidRPr="00854880" w:rsidTr="007F22E7">
        <w:trPr>
          <w:trHeight w:val="411"/>
          <w:jc w:val="center"/>
        </w:trPr>
        <w:tc>
          <w:tcPr>
            <w:tcW w:w="2684" w:type="dxa"/>
            <w:gridSpan w:val="5"/>
            <w:tcBorders>
              <w:bottom w:val="single" w:sz="4" w:space="0" w:color="auto"/>
            </w:tcBorders>
            <w:shd w:val="clear" w:color="auto" w:fill="auto"/>
          </w:tcPr>
          <w:p w:rsidR="007F22E7" w:rsidRPr="002610B3" w:rsidRDefault="007F22E7" w:rsidP="006F262E">
            <w:pPr>
              <w:pStyle w:val="ListParagraph"/>
              <w:numPr>
                <w:ilvl w:val="0"/>
                <w:numId w:val="18"/>
              </w:numPr>
              <w:rPr>
                <w:rFonts w:cstheme="minorHAnsi"/>
                <w:b/>
                <w:sz w:val="18"/>
                <w:szCs w:val="18"/>
              </w:rPr>
            </w:pPr>
            <w:proofErr w:type="spellStart"/>
            <w:r w:rsidRPr="006F262E">
              <w:rPr>
                <w:rFonts w:cstheme="minorHAnsi"/>
                <w:b/>
                <w:sz w:val="18"/>
                <w:szCs w:val="18"/>
              </w:rPr>
              <w:t>Comirnaty</w:t>
            </w:r>
            <w:proofErr w:type="spellEnd"/>
            <w:r w:rsidRPr="006F262E">
              <w:rPr>
                <w:rFonts w:cstheme="minorHAnsi"/>
                <w:b/>
                <w:sz w:val="18"/>
                <w:szCs w:val="18"/>
              </w:rPr>
              <w:t xml:space="preserve"> Bivalent Vaccine (Pfizer) -</w:t>
            </w:r>
          </w:p>
        </w:tc>
        <w:tc>
          <w:tcPr>
            <w:tcW w:w="3119" w:type="dxa"/>
            <w:gridSpan w:val="3"/>
            <w:tcBorders>
              <w:bottom w:val="single" w:sz="4" w:space="0" w:color="auto"/>
            </w:tcBorders>
          </w:tcPr>
          <w:p w:rsidR="007F22E7" w:rsidRPr="002610B3" w:rsidRDefault="007F22E7" w:rsidP="007F22E7">
            <w:pPr>
              <w:pStyle w:val="ListParagraph"/>
              <w:numPr>
                <w:ilvl w:val="0"/>
                <w:numId w:val="18"/>
              </w:numPr>
              <w:rPr>
                <w:rFonts w:cstheme="minorHAnsi"/>
                <w:color w:val="242424"/>
                <w:sz w:val="16"/>
                <w:szCs w:val="16"/>
                <w:shd w:val="clear" w:color="auto" w:fill="FFFFFF"/>
              </w:rPr>
            </w:pPr>
            <w:r w:rsidRPr="002610B3">
              <w:rPr>
                <w:rFonts w:cstheme="minorHAnsi"/>
                <w:color w:val="242424"/>
                <w:sz w:val="16"/>
                <w:szCs w:val="16"/>
                <w:shd w:val="clear" w:color="auto" w:fill="FFFFFF"/>
              </w:rPr>
              <w:t xml:space="preserve">Booster vaccine for adults aged 18+ </w:t>
            </w:r>
          </w:p>
        </w:tc>
        <w:tc>
          <w:tcPr>
            <w:tcW w:w="850" w:type="dxa"/>
            <w:gridSpan w:val="2"/>
            <w:tcBorders>
              <w:bottom w:val="single" w:sz="4" w:space="0" w:color="auto"/>
            </w:tcBorders>
          </w:tcPr>
          <w:p w:rsidR="007F22E7" w:rsidRDefault="007F22E7" w:rsidP="007F22E7">
            <w:pPr>
              <w:rPr>
                <w:rFonts w:cstheme="minorHAnsi"/>
              </w:rPr>
            </w:pPr>
            <w:r w:rsidRPr="00B946F6">
              <w:rPr>
                <w:rFonts w:cstheme="minorHAnsi"/>
              </w:rPr>
              <w:t>1 vial =</w:t>
            </w:r>
          </w:p>
          <w:p w:rsidR="007F22E7" w:rsidRPr="00B946F6" w:rsidRDefault="006F262E" w:rsidP="007F22E7">
            <w:pPr>
              <w:rPr>
                <w:rFonts w:cstheme="minorHAnsi"/>
              </w:rPr>
            </w:pPr>
            <w:r>
              <w:rPr>
                <w:rFonts w:cstheme="minorHAnsi"/>
              </w:rPr>
              <w:t xml:space="preserve"> 5 or 6</w:t>
            </w:r>
            <w:r w:rsidR="007F22E7" w:rsidRPr="00B946F6">
              <w:rPr>
                <w:rFonts w:cstheme="minorHAnsi"/>
              </w:rPr>
              <w:t xml:space="preserve"> doses</w:t>
            </w:r>
          </w:p>
        </w:tc>
        <w:tc>
          <w:tcPr>
            <w:tcW w:w="1559" w:type="dxa"/>
            <w:gridSpan w:val="3"/>
            <w:tcBorders>
              <w:bottom w:val="single" w:sz="4" w:space="0" w:color="auto"/>
            </w:tcBorders>
          </w:tcPr>
          <w:p w:rsidR="007F22E7" w:rsidRPr="009D002E" w:rsidRDefault="007F22E7" w:rsidP="007F22E7">
            <w:pPr>
              <w:rPr>
                <w:rFonts w:cstheme="minorHAnsi"/>
                <w:sz w:val="24"/>
                <w:szCs w:val="24"/>
              </w:rPr>
            </w:pPr>
          </w:p>
        </w:tc>
        <w:tc>
          <w:tcPr>
            <w:tcW w:w="1387" w:type="dxa"/>
            <w:gridSpan w:val="2"/>
            <w:tcBorders>
              <w:bottom w:val="single" w:sz="4" w:space="0" w:color="auto"/>
            </w:tcBorders>
            <w:shd w:val="clear" w:color="auto" w:fill="D9D9D9" w:themeFill="background1" w:themeFillShade="D9"/>
          </w:tcPr>
          <w:p w:rsidR="007F22E7" w:rsidRPr="009D002E" w:rsidRDefault="007F22E7" w:rsidP="007F22E7">
            <w:pPr>
              <w:rPr>
                <w:rFonts w:cstheme="minorHAnsi"/>
                <w:sz w:val="24"/>
                <w:szCs w:val="24"/>
              </w:rPr>
            </w:pPr>
          </w:p>
        </w:tc>
      </w:tr>
      <w:tr w:rsidR="007F22E7" w:rsidRPr="00854880" w:rsidTr="007F22E7">
        <w:trPr>
          <w:trHeight w:val="411"/>
          <w:jc w:val="center"/>
        </w:trPr>
        <w:tc>
          <w:tcPr>
            <w:tcW w:w="2684" w:type="dxa"/>
            <w:gridSpan w:val="5"/>
            <w:tcBorders>
              <w:bottom w:val="single" w:sz="4" w:space="0" w:color="auto"/>
            </w:tcBorders>
            <w:shd w:val="clear" w:color="auto" w:fill="auto"/>
          </w:tcPr>
          <w:p w:rsidR="007F22E7" w:rsidRPr="002610B3" w:rsidRDefault="007F22E7" w:rsidP="007F22E7">
            <w:pPr>
              <w:pStyle w:val="ListParagraph"/>
              <w:numPr>
                <w:ilvl w:val="0"/>
                <w:numId w:val="18"/>
              </w:numPr>
              <w:rPr>
                <w:rFonts w:cstheme="minorHAnsi"/>
                <w:b/>
                <w:sz w:val="18"/>
                <w:szCs w:val="18"/>
              </w:rPr>
            </w:pPr>
            <w:proofErr w:type="spellStart"/>
            <w:r w:rsidRPr="002610B3">
              <w:rPr>
                <w:rFonts w:cstheme="minorHAnsi"/>
                <w:b/>
                <w:sz w:val="18"/>
                <w:szCs w:val="18"/>
              </w:rPr>
              <w:t>Nuvaxovid</w:t>
            </w:r>
            <w:proofErr w:type="spellEnd"/>
            <w:r w:rsidRPr="002610B3">
              <w:rPr>
                <w:rFonts w:cstheme="minorHAnsi"/>
                <w:b/>
                <w:sz w:val="18"/>
                <w:szCs w:val="18"/>
              </w:rPr>
              <w:t xml:space="preserve"> Vaccine (</w:t>
            </w:r>
            <w:proofErr w:type="spellStart"/>
            <w:r w:rsidRPr="002610B3">
              <w:rPr>
                <w:rFonts w:cstheme="minorHAnsi"/>
                <w:b/>
                <w:sz w:val="18"/>
                <w:szCs w:val="18"/>
              </w:rPr>
              <w:t>Novovax</w:t>
            </w:r>
            <w:proofErr w:type="spellEnd"/>
            <w:r w:rsidRPr="002610B3">
              <w:rPr>
                <w:rFonts w:cstheme="minorHAnsi"/>
                <w:b/>
                <w:sz w:val="18"/>
                <w:szCs w:val="18"/>
              </w:rPr>
              <w:t xml:space="preserve">) </w:t>
            </w:r>
          </w:p>
        </w:tc>
        <w:tc>
          <w:tcPr>
            <w:tcW w:w="3119" w:type="dxa"/>
            <w:gridSpan w:val="3"/>
            <w:tcBorders>
              <w:bottom w:val="single" w:sz="4" w:space="0" w:color="auto"/>
            </w:tcBorders>
          </w:tcPr>
          <w:p w:rsidR="007F22E7" w:rsidRPr="002610B3" w:rsidRDefault="007F22E7" w:rsidP="007F22E7">
            <w:pPr>
              <w:pStyle w:val="ListParagraph"/>
              <w:numPr>
                <w:ilvl w:val="0"/>
                <w:numId w:val="18"/>
              </w:numPr>
              <w:rPr>
                <w:rFonts w:cstheme="minorHAnsi"/>
                <w:color w:val="242424"/>
                <w:sz w:val="16"/>
                <w:szCs w:val="16"/>
                <w:shd w:val="clear" w:color="auto" w:fill="FFFFFF"/>
              </w:rPr>
            </w:pPr>
            <w:r w:rsidRPr="002610B3">
              <w:rPr>
                <w:rFonts w:cstheme="minorHAnsi"/>
                <w:color w:val="242424"/>
                <w:sz w:val="16"/>
                <w:szCs w:val="16"/>
                <w:shd w:val="clear" w:color="auto" w:fill="FFFFFF"/>
              </w:rPr>
              <w:t xml:space="preserve">Vaccine for patients who cannot receive MRNA vaccine </w:t>
            </w:r>
          </w:p>
        </w:tc>
        <w:tc>
          <w:tcPr>
            <w:tcW w:w="850" w:type="dxa"/>
            <w:gridSpan w:val="2"/>
            <w:tcBorders>
              <w:bottom w:val="single" w:sz="4" w:space="0" w:color="auto"/>
            </w:tcBorders>
          </w:tcPr>
          <w:p w:rsidR="007F22E7" w:rsidRPr="00B946F6" w:rsidRDefault="007F22E7" w:rsidP="007F22E7">
            <w:pPr>
              <w:rPr>
                <w:rFonts w:cstheme="minorHAnsi"/>
              </w:rPr>
            </w:pPr>
            <w:r w:rsidRPr="00B946F6">
              <w:rPr>
                <w:rFonts w:cstheme="minorHAnsi"/>
              </w:rPr>
              <w:t>1 vial = 10 doses</w:t>
            </w:r>
          </w:p>
        </w:tc>
        <w:tc>
          <w:tcPr>
            <w:tcW w:w="1559" w:type="dxa"/>
            <w:gridSpan w:val="3"/>
            <w:tcBorders>
              <w:bottom w:val="single" w:sz="4" w:space="0" w:color="auto"/>
            </w:tcBorders>
          </w:tcPr>
          <w:p w:rsidR="007F22E7" w:rsidRPr="009D002E" w:rsidRDefault="007F22E7" w:rsidP="007F22E7">
            <w:pPr>
              <w:rPr>
                <w:rFonts w:cstheme="minorHAnsi"/>
                <w:sz w:val="24"/>
                <w:szCs w:val="24"/>
              </w:rPr>
            </w:pPr>
          </w:p>
        </w:tc>
        <w:tc>
          <w:tcPr>
            <w:tcW w:w="1387" w:type="dxa"/>
            <w:gridSpan w:val="2"/>
            <w:tcBorders>
              <w:bottom w:val="single" w:sz="4" w:space="0" w:color="auto"/>
            </w:tcBorders>
            <w:shd w:val="clear" w:color="auto" w:fill="D9D9D9" w:themeFill="background1" w:themeFillShade="D9"/>
          </w:tcPr>
          <w:p w:rsidR="007F22E7" w:rsidRPr="009D002E" w:rsidRDefault="007F22E7" w:rsidP="007F22E7">
            <w:pPr>
              <w:rPr>
                <w:rFonts w:cstheme="minorHAnsi"/>
                <w:sz w:val="24"/>
                <w:szCs w:val="24"/>
              </w:rPr>
            </w:pPr>
          </w:p>
        </w:tc>
      </w:tr>
      <w:tr w:rsidR="007F22E7" w:rsidRPr="00854880" w:rsidTr="007F22E7">
        <w:trPr>
          <w:trHeight w:val="411"/>
          <w:jc w:val="center"/>
        </w:trPr>
        <w:tc>
          <w:tcPr>
            <w:tcW w:w="2684" w:type="dxa"/>
            <w:gridSpan w:val="5"/>
            <w:tcBorders>
              <w:bottom w:val="single" w:sz="4" w:space="0" w:color="auto"/>
            </w:tcBorders>
            <w:shd w:val="clear" w:color="auto" w:fill="auto"/>
          </w:tcPr>
          <w:p w:rsidR="007F22E7" w:rsidRPr="002610B3" w:rsidRDefault="007F22E7" w:rsidP="007F22E7">
            <w:pPr>
              <w:pStyle w:val="ListParagraph"/>
              <w:numPr>
                <w:ilvl w:val="0"/>
                <w:numId w:val="18"/>
              </w:numPr>
              <w:rPr>
                <w:rFonts w:cstheme="minorHAnsi"/>
                <w:b/>
                <w:sz w:val="18"/>
                <w:szCs w:val="18"/>
              </w:rPr>
            </w:pPr>
            <w:proofErr w:type="spellStart"/>
            <w:r w:rsidRPr="002610B3">
              <w:rPr>
                <w:rFonts w:cstheme="minorHAnsi"/>
                <w:b/>
                <w:sz w:val="18"/>
                <w:szCs w:val="18"/>
              </w:rPr>
              <w:t>Comirnaty</w:t>
            </w:r>
            <w:proofErr w:type="spellEnd"/>
            <w:r w:rsidRPr="002610B3">
              <w:rPr>
                <w:rFonts w:cstheme="minorHAnsi"/>
                <w:b/>
                <w:sz w:val="18"/>
                <w:szCs w:val="18"/>
              </w:rPr>
              <w:t xml:space="preserve"> 10mcg Vaccine (Pfizer) </w:t>
            </w:r>
          </w:p>
        </w:tc>
        <w:tc>
          <w:tcPr>
            <w:tcW w:w="3119" w:type="dxa"/>
            <w:gridSpan w:val="3"/>
            <w:tcBorders>
              <w:bottom w:val="single" w:sz="4" w:space="0" w:color="auto"/>
            </w:tcBorders>
          </w:tcPr>
          <w:p w:rsidR="007F22E7" w:rsidRPr="002610B3" w:rsidRDefault="007F22E7" w:rsidP="007F22E7">
            <w:pPr>
              <w:pStyle w:val="ListParagraph"/>
              <w:numPr>
                <w:ilvl w:val="0"/>
                <w:numId w:val="18"/>
              </w:numPr>
              <w:rPr>
                <w:rFonts w:cstheme="minorHAnsi"/>
                <w:color w:val="242424"/>
                <w:sz w:val="16"/>
                <w:szCs w:val="16"/>
                <w:shd w:val="clear" w:color="auto" w:fill="FFFFFF"/>
              </w:rPr>
            </w:pPr>
            <w:r w:rsidRPr="002610B3">
              <w:rPr>
                <w:rFonts w:cstheme="minorHAnsi"/>
                <w:color w:val="242424"/>
                <w:sz w:val="16"/>
                <w:szCs w:val="16"/>
                <w:shd w:val="clear" w:color="auto" w:fill="FFFFFF"/>
              </w:rPr>
              <w:t>Vaccine for children aged 5-11 years old</w:t>
            </w:r>
          </w:p>
        </w:tc>
        <w:tc>
          <w:tcPr>
            <w:tcW w:w="850" w:type="dxa"/>
            <w:gridSpan w:val="2"/>
            <w:tcBorders>
              <w:bottom w:val="single" w:sz="4" w:space="0" w:color="auto"/>
            </w:tcBorders>
          </w:tcPr>
          <w:p w:rsidR="007F22E7" w:rsidRPr="00B946F6" w:rsidRDefault="007F22E7" w:rsidP="007F22E7">
            <w:pPr>
              <w:rPr>
                <w:rFonts w:cstheme="minorHAnsi"/>
              </w:rPr>
            </w:pPr>
            <w:r w:rsidRPr="00B946F6">
              <w:rPr>
                <w:rFonts w:cstheme="minorHAnsi"/>
              </w:rPr>
              <w:t>1 vial = 10 doses</w:t>
            </w:r>
          </w:p>
        </w:tc>
        <w:tc>
          <w:tcPr>
            <w:tcW w:w="1559" w:type="dxa"/>
            <w:gridSpan w:val="3"/>
            <w:tcBorders>
              <w:bottom w:val="single" w:sz="4" w:space="0" w:color="auto"/>
            </w:tcBorders>
          </w:tcPr>
          <w:p w:rsidR="007F22E7" w:rsidRPr="009D002E" w:rsidRDefault="007F22E7" w:rsidP="007F22E7">
            <w:pPr>
              <w:rPr>
                <w:rFonts w:cstheme="minorHAnsi"/>
                <w:sz w:val="24"/>
                <w:szCs w:val="24"/>
              </w:rPr>
            </w:pPr>
          </w:p>
        </w:tc>
        <w:tc>
          <w:tcPr>
            <w:tcW w:w="1387" w:type="dxa"/>
            <w:gridSpan w:val="2"/>
            <w:tcBorders>
              <w:bottom w:val="single" w:sz="4" w:space="0" w:color="auto"/>
            </w:tcBorders>
            <w:shd w:val="clear" w:color="auto" w:fill="D9D9D9" w:themeFill="background1" w:themeFillShade="D9"/>
          </w:tcPr>
          <w:p w:rsidR="007F22E7" w:rsidRPr="009D002E" w:rsidRDefault="007F22E7" w:rsidP="007F22E7">
            <w:pPr>
              <w:rPr>
                <w:rFonts w:cstheme="minorHAnsi"/>
                <w:sz w:val="24"/>
                <w:szCs w:val="24"/>
              </w:rPr>
            </w:pPr>
          </w:p>
        </w:tc>
      </w:tr>
      <w:tr w:rsidR="007F22E7" w:rsidRPr="00854880" w:rsidTr="007F22E7">
        <w:trPr>
          <w:trHeight w:val="411"/>
          <w:jc w:val="center"/>
        </w:trPr>
        <w:tc>
          <w:tcPr>
            <w:tcW w:w="2684" w:type="dxa"/>
            <w:gridSpan w:val="5"/>
            <w:tcBorders>
              <w:bottom w:val="single" w:sz="4" w:space="0" w:color="auto"/>
            </w:tcBorders>
            <w:shd w:val="clear" w:color="auto" w:fill="auto"/>
          </w:tcPr>
          <w:p w:rsidR="007F22E7" w:rsidRPr="002610B3" w:rsidRDefault="007F22E7" w:rsidP="007F22E7">
            <w:pPr>
              <w:pStyle w:val="ListParagraph"/>
              <w:numPr>
                <w:ilvl w:val="0"/>
                <w:numId w:val="18"/>
              </w:numPr>
              <w:rPr>
                <w:rFonts w:cstheme="minorHAnsi"/>
                <w:b/>
                <w:sz w:val="18"/>
                <w:szCs w:val="18"/>
              </w:rPr>
            </w:pPr>
            <w:proofErr w:type="spellStart"/>
            <w:r w:rsidRPr="002610B3">
              <w:rPr>
                <w:rFonts w:cstheme="minorHAnsi"/>
                <w:b/>
                <w:sz w:val="18"/>
                <w:szCs w:val="18"/>
              </w:rPr>
              <w:t>Comirnaty</w:t>
            </w:r>
            <w:proofErr w:type="spellEnd"/>
            <w:r w:rsidRPr="002610B3">
              <w:rPr>
                <w:rFonts w:cstheme="minorHAnsi"/>
                <w:b/>
                <w:sz w:val="18"/>
                <w:szCs w:val="18"/>
              </w:rPr>
              <w:t xml:space="preserve"> 30mcg Vaccine (Pfizer) </w:t>
            </w:r>
          </w:p>
        </w:tc>
        <w:tc>
          <w:tcPr>
            <w:tcW w:w="3119" w:type="dxa"/>
            <w:gridSpan w:val="3"/>
            <w:tcBorders>
              <w:bottom w:val="single" w:sz="4" w:space="0" w:color="auto"/>
            </w:tcBorders>
          </w:tcPr>
          <w:p w:rsidR="007F22E7" w:rsidRPr="002610B3" w:rsidRDefault="007F22E7" w:rsidP="007F22E7">
            <w:pPr>
              <w:pStyle w:val="ListParagraph"/>
              <w:numPr>
                <w:ilvl w:val="0"/>
                <w:numId w:val="18"/>
              </w:numPr>
              <w:rPr>
                <w:rFonts w:cstheme="minorHAnsi"/>
                <w:color w:val="242424"/>
                <w:sz w:val="16"/>
                <w:szCs w:val="16"/>
                <w:shd w:val="clear" w:color="auto" w:fill="FFFFFF"/>
              </w:rPr>
            </w:pPr>
            <w:r w:rsidRPr="002610B3">
              <w:rPr>
                <w:rFonts w:cstheme="minorHAnsi"/>
                <w:color w:val="242424"/>
                <w:sz w:val="16"/>
                <w:szCs w:val="16"/>
                <w:shd w:val="clear" w:color="auto" w:fill="FFFFFF"/>
              </w:rPr>
              <w:t>Vaccine for patients aged 12+ for primary immunisation.</w:t>
            </w:r>
          </w:p>
          <w:p w:rsidR="007F22E7" w:rsidRPr="002610B3" w:rsidRDefault="007F22E7" w:rsidP="007F22E7">
            <w:pPr>
              <w:pStyle w:val="ListParagraph"/>
              <w:numPr>
                <w:ilvl w:val="0"/>
                <w:numId w:val="18"/>
              </w:numPr>
              <w:rPr>
                <w:rFonts w:cstheme="minorHAnsi"/>
                <w:color w:val="242424"/>
                <w:sz w:val="16"/>
                <w:szCs w:val="16"/>
                <w:shd w:val="clear" w:color="auto" w:fill="FFFFFF"/>
              </w:rPr>
            </w:pPr>
            <w:r w:rsidRPr="002610B3">
              <w:rPr>
                <w:rFonts w:cstheme="minorHAnsi"/>
                <w:color w:val="242424"/>
                <w:sz w:val="16"/>
                <w:szCs w:val="16"/>
                <w:shd w:val="clear" w:color="auto" w:fill="FFFFFF"/>
              </w:rPr>
              <w:t>Booster vaccine for children aged 12-17 years old</w:t>
            </w:r>
          </w:p>
        </w:tc>
        <w:tc>
          <w:tcPr>
            <w:tcW w:w="850" w:type="dxa"/>
            <w:gridSpan w:val="2"/>
            <w:tcBorders>
              <w:bottom w:val="single" w:sz="4" w:space="0" w:color="auto"/>
            </w:tcBorders>
          </w:tcPr>
          <w:p w:rsidR="007F22E7" w:rsidRDefault="007F22E7" w:rsidP="007F22E7">
            <w:pPr>
              <w:rPr>
                <w:rFonts w:cstheme="minorHAnsi"/>
              </w:rPr>
            </w:pPr>
            <w:r w:rsidRPr="00B946F6">
              <w:rPr>
                <w:rFonts w:cstheme="minorHAnsi"/>
              </w:rPr>
              <w:t>1 vial =</w:t>
            </w:r>
          </w:p>
          <w:p w:rsidR="007F22E7" w:rsidRPr="00B946F6" w:rsidRDefault="007F22E7" w:rsidP="007F22E7">
            <w:pPr>
              <w:rPr>
                <w:rFonts w:cstheme="minorHAnsi"/>
              </w:rPr>
            </w:pPr>
            <w:r w:rsidRPr="00B946F6">
              <w:rPr>
                <w:rFonts w:cstheme="minorHAnsi"/>
              </w:rPr>
              <w:t>6 doses</w:t>
            </w:r>
          </w:p>
        </w:tc>
        <w:tc>
          <w:tcPr>
            <w:tcW w:w="1559" w:type="dxa"/>
            <w:gridSpan w:val="3"/>
            <w:tcBorders>
              <w:bottom w:val="single" w:sz="4" w:space="0" w:color="auto"/>
            </w:tcBorders>
          </w:tcPr>
          <w:p w:rsidR="007F22E7" w:rsidRPr="009D002E" w:rsidRDefault="007F22E7" w:rsidP="007F22E7">
            <w:pPr>
              <w:rPr>
                <w:rFonts w:cstheme="minorHAnsi"/>
                <w:sz w:val="24"/>
                <w:szCs w:val="24"/>
              </w:rPr>
            </w:pPr>
          </w:p>
        </w:tc>
        <w:tc>
          <w:tcPr>
            <w:tcW w:w="1387" w:type="dxa"/>
            <w:gridSpan w:val="2"/>
            <w:tcBorders>
              <w:bottom w:val="single" w:sz="4" w:space="0" w:color="auto"/>
            </w:tcBorders>
            <w:shd w:val="clear" w:color="auto" w:fill="D9D9D9" w:themeFill="background1" w:themeFillShade="D9"/>
          </w:tcPr>
          <w:p w:rsidR="007F22E7" w:rsidRPr="009D002E" w:rsidRDefault="007F22E7" w:rsidP="007F22E7">
            <w:pPr>
              <w:rPr>
                <w:rFonts w:cstheme="minorHAnsi"/>
                <w:sz w:val="24"/>
                <w:szCs w:val="24"/>
              </w:rPr>
            </w:pPr>
          </w:p>
        </w:tc>
      </w:tr>
      <w:tr w:rsidR="007F22E7" w:rsidRPr="00854880" w:rsidTr="007F22E7">
        <w:trPr>
          <w:trHeight w:val="149"/>
          <w:jc w:val="center"/>
        </w:trPr>
        <w:tc>
          <w:tcPr>
            <w:tcW w:w="1274" w:type="dxa"/>
            <w:gridSpan w:val="2"/>
            <w:vMerge w:val="restart"/>
            <w:shd w:val="clear" w:color="auto" w:fill="D9D9D9" w:themeFill="background1" w:themeFillShade="D9"/>
          </w:tcPr>
          <w:p w:rsidR="007F22E7" w:rsidRPr="00696BA5" w:rsidRDefault="007F22E7" w:rsidP="007F22E7">
            <w:pPr>
              <w:rPr>
                <w:rFonts w:cstheme="minorHAnsi"/>
                <w:sz w:val="18"/>
                <w:szCs w:val="18"/>
              </w:rPr>
            </w:pPr>
            <w:r w:rsidRPr="00696BA5">
              <w:rPr>
                <w:rFonts w:cstheme="minorHAnsi"/>
                <w:sz w:val="18"/>
                <w:szCs w:val="18"/>
              </w:rPr>
              <w:t>Registered Member of Staff Requesting Stock</w:t>
            </w:r>
          </w:p>
        </w:tc>
        <w:tc>
          <w:tcPr>
            <w:tcW w:w="1401" w:type="dxa"/>
            <w:gridSpan w:val="2"/>
            <w:shd w:val="clear" w:color="auto" w:fill="D9D9D9" w:themeFill="background1" w:themeFillShade="D9"/>
          </w:tcPr>
          <w:p w:rsidR="007F22E7" w:rsidRPr="00696BA5" w:rsidRDefault="007F22E7" w:rsidP="007F22E7">
            <w:pPr>
              <w:rPr>
                <w:rFonts w:cstheme="minorHAnsi"/>
                <w:b/>
              </w:rPr>
            </w:pPr>
            <w:r w:rsidRPr="00696BA5">
              <w:rPr>
                <w:rFonts w:cstheme="minorHAnsi"/>
                <w:b/>
              </w:rPr>
              <w:t>Name</w:t>
            </w:r>
          </w:p>
        </w:tc>
        <w:tc>
          <w:tcPr>
            <w:tcW w:w="3128" w:type="dxa"/>
            <w:gridSpan w:val="4"/>
            <w:shd w:val="clear" w:color="auto" w:fill="D9D9D9" w:themeFill="background1" w:themeFillShade="D9"/>
          </w:tcPr>
          <w:p w:rsidR="007F22E7" w:rsidRPr="00696BA5" w:rsidRDefault="007F22E7" w:rsidP="007F22E7">
            <w:pPr>
              <w:rPr>
                <w:rFonts w:cstheme="minorHAnsi"/>
                <w:b/>
              </w:rPr>
            </w:pPr>
            <w:r w:rsidRPr="00696BA5">
              <w:rPr>
                <w:rFonts w:cstheme="minorHAnsi"/>
                <w:b/>
              </w:rPr>
              <w:t>Job Title</w:t>
            </w:r>
          </w:p>
        </w:tc>
        <w:tc>
          <w:tcPr>
            <w:tcW w:w="1797" w:type="dxa"/>
            <w:gridSpan w:val="4"/>
            <w:shd w:val="clear" w:color="auto" w:fill="D9D9D9" w:themeFill="background1" w:themeFillShade="D9"/>
          </w:tcPr>
          <w:p w:rsidR="007F22E7" w:rsidRPr="00696BA5" w:rsidRDefault="007F22E7" w:rsidP="007F22E7">
            <w:pPr>
              <w:rPr>
                <w:rFonts w:cstheme="minorHAnsi"/>
                <w:b/>
              </w:rPr>
            </w:pPr>
            <w:r w:rsidRPr="00696BA5">
              <w:rPr>
                <w:rFonts w:cstheme="minorHAnsi"/>
                <w:b/>
              </w:rPr>
              <w:t>Contact Number</w:t>
            </w:r>
          </w:p>
        </w:tc>
        <w:tc>
          <w:tcPr>
            <w:tcW w:w="2000" w:type="dxa"/>
            <w:gridSpan w:val="3"/>
            <w:shd w:val="clear" w:color="auto" w:fill="D9D9D9" w:themeFill="background1" w:themeFillShade="D9"/>
          </w:tcPr>
          <w:p w:rsidR="007F22E7" w:rsidRPr="00696BA5" w:rsidRDefault="007F22E7" w:rsidP="007F22E7">
            <w:pPr>
              <w:rPr>
                <w:rFonts w:cstheme="minorHAnsi"/>
                <w:b/>
              </w:rPr>
            </w:pPr>
            <w:r w:rsidRPr="00696BA5">
              <w:rPr>
                <w:rFonts w:cstheme="minorHAnsi"/>
                <w:b/>
              </w:rPr>
              <w:t>Date</w:t>
            </w:r>
          </w:p>
        </w:tc>
      </w:tr>
      <w:tr w:rsidR="007F22E7" w:rsidRPr="00854880" w:rsidTr="007F22E7">
        <w:trPr>
          <w:trHeight w:val="688"/>
          <w:jc w:val="center"/>
        </w:trPr>
        <w:tc>
          <w:tcPr>
            <w:tcW w:w="1274" w:type="dxa"/>
            <w:gridSpan w:val="2"/>
            <w:vMerge/>
            <w:shd w:val="clear" w:color="auto" w:fill="D9D9D9" w:themeFill="background1" w:themeFillShade="D9"/>
          </w:tcPr>
          <w:p w:rsidR="007F22E7" w:rsidRPr="00696BA5" w:rsidRDefault="007F22E7" w:rsidP="007F22E7">
            <w:pPr>
              <w:rPr>
                <w:rFonts w:cstheme="minorHAnsi"/>
              </w:rPr>
            </w:pPr>
          </w:p>
        </w:tc>
        <w:tc>
          <w:tcPr>
            <w:tcW w:w="1401" w:type="dxa"/>
            <w:gridSpan w:val="2"/>
          </w:tcPr>
          <w:p w:rsidR="007F22E7" w:rsidRPr="00696BA5" w:rsidRDefault="007F22E7" w:rsidP="007F22E7">
            <w:pPr>
              <w:rPr>
                <w:rFonts w:cstheme="minorHAnsi"/>
              </w:rPr>
            </w:pPr>
          </w:p>
        </w:tc>
        <w:tc>
          <w:tcPr>
            <w:tcW w:w="3128" w:type="dxa"/>
            <w:gridSpan w:val="4"/>
          </w:tcPr>
          <w:p w:rsidR="007F22E7" w:rsidRPr="00696BA5" w:rsidRDefault="007F22E7" w:rsidP="007F22E7">
            <w:pPr>
              <w:rPr>
                <w:rFonts w:cstheme="minorHAnsi"/>
              </w:rPr>
            </w:pPr>
          </w:p>
        </w:tc>
        <w:tc>
          <w:tcPr>
            <w:tcW w:w="1797" w:type="dxa"/>
            <w:gridSpan w:val="4"/>
          </w:tcPr>
          <w:p w:rsidR="007F22E7" w:rsidRPr="00696BA5" w:rsidRDefault="007F22E7" w:rsidP="007F22E7">
            <w:pPr>
              <w:rPr>
                <w:rFonts w:cstheme="minorHAnsi"/>
              </w:rPr>
            </w:pPr>
          </w:p>
        </w:tc>
        <w:tc>
          <w:tcPr>
            <w:tcW w:w="2000" w:type="dxa"/>
            <w:gridSpan w:val="3"/>
          </w:tcPr>
          <w:p w:rsidR="007F22E7" w:rsidRPr="00696BA5" w:rsidRDefault="007F22E7" w:rsidP="007F22E7">
            <w:pPr>
              <w:rPr>
                <w:rFonts w:cstheme="minorHAnsi"/>
              </w:rPr>
            </w:pPr>
          </w:p>
        </w:tc>
      </w:tr>
      <w:tr w:rsidR="007F22E7" w:rsidRPr="00854880" w:rsidTr="007F22E7">
        <w:trPr>
          <w:trHeight w:val="281"/>
          <w:jc w:val="center"/>
        </w:trPr>
        <w:tc>
          <w:tcPr>
            <w:tcW w:w="9599" w:type="dxa"/>
            <w:gridSpan w:val="15"/>
          </w:tcPr>
          <w:p w:rsidR="007F22E7" w:rsidRPr="00696BA5" w:rsidRDefault="007F22E7" w:rsidP="007F22E7">
            <w:pPr>
              <w:rPr>
                <w:rFonts w:cstheme="minorHAnsi"/>
              </w:rPr>
            </w:pPr>
            <w:r w:rsidRPr="00696BA5">
              <w:rPr>
                <w:rFonts w:cstheme="minorHAnsi"/>
              </w:rPr>
              <w:t>Any other information?</w:t>
            </w:r>
          </w:p>
          <w:p w:rsidR="007F22E7" w:rsidRPr="00696BA5" w:rsidRDefault="007F22E7" w:rsidP="007F22E7">
            <w:pPr>
              <w:rPr>
                <w:rFonts w:cstheme="minorHAnsi"/>
              </w:rPr>
            </w:pPr>
          </w:p>
        </w:tc>
      </w:tr>
      <w:tr w:rsidR="007F22E7" w:rsidRPr="00854880" w:rsidTr="007F22E7">
        <w:trPr>
          <w:trHeight w:val="72"/>
          <w:jc w:val="center"/>
        </w:trPr>
        <w:tc>
          <w:tcPr>
            <w:tcW w:w="9599" w:type="dxa"/>
            <w:gridSpan w:val="15"/>
            <w:shd w:val="clear" w:color="auto" w:fill="D9D9D9" w:themeFill="background1" w:themeFillShade="D9"/>
          </w:tcPr>
          <w:p w:rsidR="007F22E7" w:rsidRPr="00696BA5" w:rsidRDefault="007F22E7" w:rsidP="007F22E7">
            <w:pPr>
              <w:jc w:val="center"/>
              <w:rPr>
                <w:rFonts w:cstheme="minorHAnsi"/>
                <w:b/>
              </w:rPr>
            </w:pPr>
            <w:r w:rsidRPr="00696BA5">
              <w:rPr>
                <w:rFonts w:cstheme="minorHAnsi"/>
                <w:b/>
              </w:rPr>
              <w:t>Pharmacy Use Only</w:t>
            </w:r>
          </w:p>
        </w:tc>
      </w:tr>
      <w:tr w:rsidR="007F22E7" w:rsidRPr="00854880" w:rsidTr="007F22E7">
        <w:trPr>
          <w:gridAfter w:val="1"/>
          <w:wAfter w:w="83" w:type="dxa"/>
          <w:trHeight w:val="334"/>
          <w:jc w:val="center"/>
        </w:trPr>
        <w:tc>
          <w:tcPr>
            <w:tcW w:w="1052" w:type="dxa"/>
          </w:tcPr>
          <w:p w:rsidR="007F22E7" w:rsidRPr="002610B3" w:rsidRDefault="007F22E7" w:rsidP="007F22E7">
            <w:pPr>
              <w:rPr>
                <w:rFonts w:cstheme="minorHAnsi"/>
                <w:b/>
                <w:sz w:val="16"/>
                <w:szCs w:val="16"/>
              </w:rPr>
            </w:pPr>
            <w:r w:rsidRPr="002610B3">
              <w:rPr>
                <w:rFonts w:cstheme="minorHAnsi"/>
                <w:b/>
                <w:sz w:val="16"/>
                <w:szCs w:val="16"/>
              </w:rPr>
              <w:t>Issued by</w:t>
            </w:r>
          </w:p>
          <w:p w:rsidR="007F22E7" w:rsidRPr="002610B3" w:rsidRDefault="007F22E7" w:rsidP="007F22E7">
            <w:pPr>
              <w:rPr>
                <w:rFonts w:cstheme="minorHAnsi"/>
                <w:b/>
                <w:sz w:val="16"/>
                <w:szCs w:val="16"/>
              </w:rPr>
            </w:pPr>
          </w:p>
        </w:tc>
        <w:tc>
          <w:tcPr>
            <w:tcW w:w="1622" w:type="dxa"/>
            <w:gridSpan w:val="3"/>
          </w:tcPr>
          <w:p w:rsidR="007F22E7" w:rsidRPr="002610B3" w:rsidRDefault="007F22E7" w:rsidP="007F22E7">
            <w:pPr>
              <w:rPr>
                <w:rFonts w:cstheme="minorHAnsi"/>
                <w:sz w:val="16"/>
                <w:szCs w:val="16"/>
              </w:rPr>
            </w:pPr>
          </w:p>
        </w:tc>
        <w:tc>
          <w:tcPr>
            <w:tcW w:w="860" w:type="dxa"/>
            <w:gridSpan w:val="2"/>
          </w:tcPr>
          <w:p w:rsidR="007F22E7" w:rsidRPr="002610B3" w:rsidRDefault="007F22E7" w:rsidP="007F22E7">
            <w:pPr>
              <w:rPr>
                <w:rFonts w:cstheme="minorHAnsi"/>
                <w:b/>
                <w:sz w:val="16"/>
                <w:szCs w:val="16"/>
              </w:rPr>
            </w:pPr>
            <w:r w:rsidRPr="002610B3">
              <w:rPr>
                <w:rFonts w:cstheme="minorHAnsi"/>
                <w:b/>
                <w:sz w:val="16"/>
                <w:szCs w:val="16"/>
              </w:rPr>
              <w:t>Picked by</w:t>
            </w:r>
          </w:p>
        </w:tc>
        <w:tc>
          <w:tcPr>
            <w:tcW w:w="2528" w:type="dxa"/>
            <w:gridSpan w:val="3"/>
          </w:tcPr>
          <w:p w:rsidR="007F22E7" w:rsidRPr="002610B3" w:rsidRDefault="007F22E7" w:rsidP="007F22E7">
            <w:pPr>
              <w:rPr>
                <w:rFonts w:cstheme="minorHAnsi"/>
                <w:sz w:val="16"/>
                <w:szCs w:val="16"/>
              </w:rPr>
            </w:pPr>
          </w:p>
        </w:tc>
        <w:tc>
          <w:tcPr>
            <w:tcW w:w="1212" w:type="dxa"/>
            <w:gridSpan w:val="2"/>
          </w:tcPr>
          <w:p w:rsidR="007F22E7" w:rsidRPr="002610B3" w:rsidRDefault="007F22E7" w:rsidP="007F22E7">
            <w:pPr>
              <w:rPr>
                <w:rFonts w:cstheme="minorHAnsi"/>
                <w:b/>
                <w:sz w:val="16"/>
                <w:szCs w:val="16"/>
              </w:rPr>
            </w:pPr>
            <w:r w:rsidRPr="002610B3">
              <w:rPr>
                <w:rFonts w:cstheme="minorHAnsi"/>
                <w:b/>
                <w:sz w:val="16"/>
                <w:szCs w:val="16"/>
              </w:rPr>
              <w:t>Checked by</w:t>
            </w:r>
          </w:p>
        </w:tc>
        <w:tc>
          <w:tcPr>
            <w:tcW w:w="2243" w:type="dxa"/>
            <w:gridSpan w:val="3"/>
          </w:tcPr>
          <w:p w:rsidR="007F22E7" w:rsidRPr="002610B3" w:rsidRDefault="007F22E7" w:rsidP="007F22E7">
            <w:pPr>
              <w:rPr>
                <w:rFonts w:cstheme="minorHAnsi"/>
                <w:sz w:val="16"/>
                <w:szCs w:val="16"/>
              </w:rPr>
            </w:pPr>
          </w:p>
        </w:tc>
      </w:tr>
    </w:tbl>
    <w:p w:rsidR="007F22E7" w:rsidRDefault="007F22E7" w:rsidP="007F22E7">
      <w:pPr>
        <w:rPr>
          <w:sz w:val="22"/>
          <w:szCs w:val="22"/>
        </w:rPr>
      </w:pPr>
    </w:p>
    <w:p w:rsidR="007F22E7" w:rsidRDefault="007F22E7" w:rsidP="007F22E7">
      <w:pPr>
        <w:rPr>
          <w:sz w:val="22"/>
          <w:szCs w:val="22"/>
        </w:rPr>
      </w:pPr>
    </w:p>
    <w:p w:rsidR="007F22E7" w:rsidRDefault="007F22E7" w:rsidP="007F22E7">
      <w:pPr>
        <w:rPr>
          <w:sz w:val="22"/>
          <w:szCs w:val="22"/>
        </w:rPr>
      </w:pPr>
    </w:p>
    <w:p w:rsidR="007F22E7" w:rsidRDefault="007F22E7" w:rsidP="007F22E7">
      <w:pPr>
        <w:rPr>
          <w:sz w:val="22"/>
          <w:szCs w:val="22"/>
        </w:rPr>
      </w:pPr>
    </w:p>
    <w:p w:rsidR="007F22E7" w:rsidRDefault="007F22E7" w:rsidP="007F22E7">
      <w:pPr>
        <w:rPr>
          <w:sz w:val="22"/>
          <w:szCs w:val="22"/>
        </w:rPr>
      </w:pPr>
    </w:p>
    <w:p w:rsidR="007F22E7" w:rsidRDefault="007F22E7" w:rsidP="007F22E7">
      <w:pPr>
        <w:rPr>
          <w:sz w:val="22"/>
          <w:szCs w:val="22"/>
        </w:rPr>
      </w:pPr>
    </w:p>
    <w:p w:rsidR="007F22E7" w:rsidRDefault="007F22E7" w:rsidP="007F22E7">
      <w:pPr>
        <w:rPr>
          <w:sz w:val="22"/>
          <w:szCs w:val="22"/>
        </w:rPr>
      </w:pPr>
    </w:p>
    <w:p w:rsidR="007F22E7" w:rsidRDefault="007F22E7" w:rsidP="007F22E7">
      <w:pPr>
        <w:rPr>
          <w:sz w:val="22"/>
          <w:szCs w:val="22"/>
        </w:rPr>
      </w:pPr>
    </w:p>
    <w:p w:rsidR="007F22E7" w:rsidRDefault="007F22E7" w:rsidP="007F22E7">
      <w:pPr>
        <w:rPr>
          <w:sz w:val="22"/>
          <w:szCs w:val="22"/>
        </w:rPr>
      </w:pPr>
    </w:p>
    <w:p w:rsidR="007F22E7" w:rsidRDefault="007F22E7" w:rsidP="007F22E7">
      <w:pPr>
        <w:rPr>
          <w:sz w:val="22"/>
          <w:szCs w:val="22"/>
        </w:rPr>
      </w:pPr>
    </w:p>
    <w:p w:rsidR="007F22E7" w:rsidRDefault="007F22E7" w:rsidP="007F22E7">
      <w:pPr>
        <w:rPr>
          <w:sz w:val="22"/>
          <w:szCs w:val="22"/>
        </w:rPr>
      </w:pPr>
    </w:p>
    <w:p w:rsidR="00251771" w:rsidRDefault="00251771" w:rsidP="007F22E7">
      <w:pPr>
        <w:rPr>
          <w:sz w:val="22"/>
          <w:szCs w:val="22"/>
        </w:rPr>
      </w:pPr>
    </w:p>
    <w:p w:rsidR="00251771" w:rsidRDefault="00251771" w:rsidP="007F22E7">
      <w:pPr>
        <w:rPr>
          <w:sz w:val="22"/>
          <w:szCs w:val="22"/>
        </w:rPr>
      </w:pPr>
    </w:p>
    <w:p w:rsidR="00251771" w:rsidRDefault="00251771" w:rsidP="007F22E7">
      <w:pPr>
        <w:rPr>
          <w:sz w:val="22"/>
          <w:szCs w:val="22"/>
        </w:rPr>
      </w:pPr>
    </w:p>
    <w:p w:rsidR="00251771" w:rsidRDefault="00251771" w:rsidP="007F22E7">
      <w:pPr>
        <w:rPr>
          <w:sz w:val="22"/>
          <w:szCs w:val="22"/>
        </w:rPr>
      </w:pPr>
    </w:p>
    <w:p w:rsidR="00251771" w:rsidRPr="002959D2" w:rsidRDefault="00251771" w:rsidP="007F22E7">
      <w:pPr>
        <w:rPr>
          <w:sz w:val="22"/>
          <w:szCs w:val="22"/>
          <w:u w:val="single"/>
        </w:rPr>
      </w:pPr>
      <w:r w:rsidRPr="002959D2">
        <w:rPr>
          <w:sz w:val="22"/>
          <w:szCs w:val="22"/>
          <w:u w:val="single"/>
        </w:rPr>
        <w:lastRenderedPageBreak/>
        <w:t>Appendix 3</w:t>
      </w:r>
    </w:p>
    <w:p w:rsidR="00251771" w:rsidRDefault="00251771" w:rsidP="007F22E7">
      <w:pPr>
        <w:rPr>
          <w:sz w:val="22"/>
          <w:szCs w:val="22"/>
        </w:rPr>
      </w:pPr>
    </w:p>
    <w:p w:rsidR="00251771" w:rsidRDefault="00251771" w:rsidP="007F22E7">
      <w:pPr>
        <w:rPr>
          <w:sz w:val="22"/>
          <w:szCs w:val="22"/>
        </w:rPr>
      </w:pPr>
    </w:p>
    <w:p w:rsidR="00251771" w:rsidRDefault="00251771" w:rsidP="007F22E7">
      <w:pPr>
        <w:rPr>
          <w:sz w:val="22"/>
          <w:szCs w:val="22"/>
        </w:rPr>
      </w:pPr>
    </w:p>
    <w:p w:rsidR="00251771" w:rsidRDefault="00251771" w:rsidP="007F22E7">
      <w:pPr>
        <w:rPr>
          <w:sz w:val="22"/>
          <w:szCs w:val="22"/>
        </w:rPr>
      </w:pPr>
      <w:r>
        <w:rPr>
          <w:noProof/>
          <w:sz w:val="22"/>
          <w:szCs w:val="22"/>
        </w:rPr>
        <w:drawing>
          <wp:inline distT="0" distB="0" distL="0" distR="0">
            <wp:extent cx="5731510" cy="482224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731510" cy="4822240"/>
                    </a:xfrm>
                    <a:prstGeom prst="rect">
                      <a:avLst/>
                    </a:prstGeom>
                    <a:noFill/>
                    <a:ln w="9525">
                      <a:noFill/>
                      <a:miter lim="800000"/>
                      <a:headEnd/>
                      <a:tailEnd/>
                    </a:ln>
                  </pic:spPr>
                </pic:pic>
              </a:graphicData>
            </a:graphic>
          </wp:inline>
        </w:drawing>
      </w:r>
    </w:p>
    <w:p w:rsidR="00251771" w:rsidRDefault="00251771" w:rsidP="007F22E7">
      <w:pPr>
        <w:rPr>
          <w:sz w:val="22"/>
          <w:szCs w:val="22"/>
        </w:rPr>
      </w:pPr>
    </w:p>
    <w:p w:rsidR="00251771" w:rsidRDefault="00251771">
      <w:pPr>
        <w:spacing w:after="160" w:line="259" w:lineRule="auto"/>
        <w:rPr>
          <w:sz w:val="22"/>
          <w:szCs w:val="22"/>
        </w:rPr>
      </w:pPr>
      <w:r>
        <w:rPr>
          <w:sz w:val="22"/>
          <w:szCs w:val="22"/>
        </w:rPr>
        <w:br w:type="page"/>
      </w:r>
    </w:p>
    <w:p w:rsidR="00251771" w:rsidRDefault="00251771" w:rsidP="00251771">
      <w:pPr>
        <w:rPr>
          <w:sz w:val="22"/>
          <w:szCs w:val="22"/>
        </w:rPr>
      </w:pPr>
    </w:p>
    <w:sectPr w:rsidR="00251771" w:rsidSect="004676C6">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ED2F6" w15:done="0"/>
  <w15:commentEx w15:paraId="0F00C1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A3BE" w16cex:dateUtc="2022-09-14T18:02:00Z"/>
  <w16cex:commentExtensible w16cex:durableId="26CCAAD1" w16cex:dateUtc="2022-09-14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ED2F6" w16cid:durableId="26CCA3BE"/>
  <w16cid:commentId w16cid:paraId="0F00C1CC" w16cid:durableId="26CCAAD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BD" w:rsidRDefault="006D36BD" w:rsidP="00A8564F">
      <w:r>
        <w:separator/>
      </w:r>
    </w:p>
  </w:endnote>
  <w:endnote w:type="continuationSeparator" w:id="0">
    <w:p w:rsidR="006D36BD" w:rsidRDefault="006D36BD" w:rsidP="00A856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BD" w:rsidRDefault="006D3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BD" w:rsidRDefault="006D36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BD" w:rsidRDefault="006D3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BD" w:rsidRDefault="006D36BD" w:rsidP="00A8564F">
      <w:r>
        <w:separator/>
      </w:r>
    </w:p>
  </w:footnote>
  <w:footnote w:type="continuationSeparator" w:id="0">
    <w:p w:rsidR="006D36BD" w:rsidRDefault="006D36BD" w:rsidP="00A85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BD" w:rsidRDefault="006D36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BD" w:rsidRDefault="006D36BD">
    <w:pPr>
      <w:pStyle w:val="Header"/>
    </w:pPr>
    <w:r>
      <w:rPr>
        <w:noProof/>
      </w:rPr>
      <w:drawing>
        <wp:anchor distT="0" distB="0" distL="114300" distR="114300" simplePos="0" relativeHeight="251658240" behindDoc="1" locked="1" layoutInCell="1" allowOverlap="1">
          <wp:simplePos x="0" y="0"/>
          <wp:positionH relativeFrom="page">
            <wp:posOffset>6318250</wp:posOffset>
          </wp:positionH>
          <wp:positionV relativeFrom="page">
            <wp:posOffset>177800</wp:posOffset>
          </wp:positionV>
          <wp:extent cx="1019810" cy="1022350"/>
          <wp:effectExtent l="19050" t="0" r="8890" b="0"/>
          <wp:wrapNone/>
          <wp:docPr id="1" name="Picture 1"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2col"/>
                  <pic:cNvPicPr>
                    <a:picLocks noChangeAspect="1" noChangeArrowheads="1"/>
                  </pic:cNvPicPr>
                </pic:nvPicPr>
                <pic:blipFill>
                  <a:blip r:embed="rId1"/>
                  <a:srcRect/>
                  <a:stretch>
                    <a:fillRect/>
                  </a:stretch>
                </pic:blipFill>
                <pic:spPr bwMode="auto">
                  <a:xfrm>
                    <a:off x="0" y="0"/>
                    <a:ext cx="1019810" cy="10223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BD" w:rsidRDefault="006D3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2621"/>
    <w:multiLevelType w:val="hybridMultilevel"/>
    <w:tmpl w:val="45C29CAA"/>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nsid w:val="169465B8"/>
    <w:multiLevelType w:val="hybridMultilevel"/>
    <w:tmpl w:val="F4CA70FC"/>
    <w:lvl w:ilvl="0" w:tplc="145670EE">
      <w:start w:val="1"/>
      <w:numFmt w:val="decimal"/>
      <w:pStyle w:val="Footnote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1493E"/>
    <w:multiLevelType w:val="hybridMultilevel"/>
    <w:tmpl w:val="4ADAE0A2"/>
    <w:lvl w:ilvl="0" w:tplc="2CCABE0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86727"/>
    <w:multiLevelType w:val="hybridMultilevel"/>
    <w:tmpl w:val="4C5822AA"/>
    <w:lvl w:ilvl="0" w:tplc="7B34FE06">
      <w:start w:val="1"/>
      <w:numFmt w:val="bullet"/>
      <w:pStyle w:val="Tablebullet1"/>
      <w:lvlText w:val=""/>
      <w:lvlJc w:val="left"/>
      <w:pPr>
        <w:ind w:left="720" w:hanging="360"/>
      </w:pPr>
      <w:rPr>
        <w:rFonts w:ascii="Symbol" w:hAnsi="Symbol" w:hint="default"/>
      </w:rPr>
    </w:lvl>
    <w:lvl w:ilvl="1" w:tplc="5A18AD58">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E0223"/>
    <w:multiLevelType w:val="hybridMultilevel"/>
    <w:tmpl w:val="E6E80DA2"/>
    <w:lvl w:ilvl="0" w:tplc="53985D78">
      <w:start w:val="1"/>
      <w:numFmt w:val="decimal"/>
      <w:pStyle w:val="Bulletnumbered1"/>
      <w:lvlText w:val="%1."/>
      <w:lvlJc w:val="left"/>
      <w:pPr>
        <w:ind w:left="720" w:hanging="360"/>
      </w:pPr>
    </w:lvl>
    <w:lvl w:ilvl="1" w:tplc="C3A87CD6">
      <w:start w:val="1"/>
      <w:numFmt w:val="lowerLetter"/>
      <w:pStyle w:val="Bulletnumbered2ab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FA7177"/>
    <w:multiLevelType w:val="multilevel"/>
    <w:tmpl w:val="8516095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nsid w:val="3BA322EE"/>
    <w:multiLevelType w:val="hybridMultilevel"/>
    <w:tmpl w:val="7340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E7225"/>
    <w:multiLevelType w:val="hybridMultilevel"/>
    <w:tmpl w:val="AFDE7146"/>
    <w:lvl w:ilvl="0" w:tplc="08090001">
      <w:start w:val="1"/>
      <w:numFmt w:val="bullet"/>
      <w:lvlText w:val=""/>
      <w:lvlJc w:val="left"/>
      <w:pPr>
        <w:ind w:left="11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4C5966"/>
    <w:multiLevelType w:val="hybridMultilevel"/>
    <w:tmpl w:val="B8C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211BC"/>
    <w:multiLevelType w:val="hybridMultilevel"/>
    <w:tmpl w:val="54C4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2A55E7"/>
    <w:multiLevelType w:val="hybridMultilevel"/>
    <w:tmpl w:val="6FEC4A80"/>
    <w:lvl w:ilvl="0" w:tplc="9806A1AE">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75E05511"/>
    <w:multiLevelType w:val="hybridMultilevel"/>
    <w:tmpl w:val="4BA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FD4428"/>
    <w:multiLevelType w:val="hybridMultilevel"/>
    <w:tmpl w:val="E7EE2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5"/>
  </w:num>
  <w:num w:numId="6">
    <w:abstractNumId w:val="5"/>
  </w:num>
  <w:num w:numId="7">
    <w:abstractNumId w:val="5"/>
  </w:num>
  <w:num w:numId="8">
    <w:abstractNumId w:val="0"/>
  </w:num>
  <w:num w:numId="9">
    <w:abstractNumId w:val="4"/>
  </w:num>
  <w:num w:numId="10">
    <w:abstractNumId w:val="4"/>
  </w:num>
  <w:num w:numId="11">
    <w:abstractNumId w:val="3"/>
  </w:num>
  <w:num w:numId="12">
    <w:abstractNumId w:val="3"/>
  </w:num>
  <w:num w:numId="13">
    <w:abstractNumId w:val="3"/>
  </w:num>
  <w:num w:numId="14">
    <w:abstractNumId w:val="6"/>
  </w:num>
  <w:num w:numId="15">
    <w:abstractNumId w:val="12"/>
  </w:num>
  <w:num w:numId="16">
    <w:abstractNumId w:val="8"/>
  </w:num>
  <w:num w:numId="17">
    <w:abstractNumId w:val="11"/>
  </w:num>
  <w:num w:numId="18">
    <w:abstractNumId w:val="9"/>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Williams">
    <w15:presenceInfo w15:providerId="AD" w15:userId="S::Yvonne.Williams@well.co.uk::d535beb7-3b09-4877-b566-4601f89aadd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6"/>
  </w:hdrShapeDefaults>
  <w:footnotePr>
    <w:footnote w:id="-1"/>
    <w:footnote w:id="0"/>
  </w:footnotePr>
  <w:endnotePr>
    <w:endnote w:id="-1"/>
    <w:endnote w:id="0"/>
  </w:endnotePr>
  <w:compat/>
  <w:rsids>
    <w:rsidRoot w:val="00A8564F"/>
    <w:rsid w:val="000A3CCD"/>
    <w:rsid w:val="000B154C"/>
    <w:rsid w:val="00134AD2"/>
    <w:rsid w:val="00251771"/>
    <w:rsid w:val="002959D2"/>
    <w:rsid w:val="002B0F6F"/>
    <w:rsid w:val="003D20C7"/>
    <w:rsid w:val="00433EDD"/>
    <w:rsid w:val="00450658"/>
    <w:rsid w:val="004676C6"/>
    <w:rsid w:val="004A5A91"/>
    <w:rsid w:val="00530F33"/>
    <w:rsid w:val="00535A13"/>
    <w:rsid w:val="005B534C"/>
    <w:rsid w:val="00625730"/>
    <w:rsid w:val="00630117"/>
    <w:rsid w:val="006D36BD"/>
    <w:rsid w:val="006F262E"/>
    <w:rsid w:val="00757B2B"/>
    <w:rsid w:val="007B689D"/>
    <w:rsid w:val="007D49B2"/>
    <w:rsid w:val="007F22E7"/>
    <w:rsid w:val="008B6973"/>
    <w:rsid w:val="008C472F"/>
    <w:rsid w:val="009E1116"/>
    <w:rsid w:val="00A04072"/>
    <w:rsid w:val="00A22EBD"/>
    <w:rsid w:val="00A7760F"/>
    <w:rsid w:val="00A82F1A"/>
    <w:rsid w:val="00A8564F"/>
    <w:rsid w:val="00AE321F"/>
    <w:rsid w:val="00AF1369"/>
    <w:rsid w:val="00BE2DD8"/>
    <w:rsid w:val="00C0759F"/>
    <w:rsid w:val="00C86C01"/>
    <w:rsid w:val="00C932C6"/>
    <w:rsid w:val="00D33647"/>
    <w:rsid w:val="00D50D65"/>
    <w:rsid w:val="00D7327E"/>
    <w:rsid w:val="00D7786D"/>
    <w:rsid w:val="00E2077F"/>
    <w:rsid w:val="00F7467B"/>
    <w:rsid w:val="00F93A52"/>
    <w:rsid w:val="00FD2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564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04072"/>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A04072"/>
    <w:pPr>
      <w:keepNext/>
      <w:keepLines/>
      <w:spacing w:before="480"/>
      <w:outlineLvl w:val="1"/>
    </w:pPr>
    <w:rPr>
      <w:rFonts w:eastAsiaTheme="majorEastAsia" w:cstheme="majorBidi"/>
      <w:b/>
      <w:color w:val="595959" w:themeColor="text1" w:themeTint="A6"/>
      <w:sz w:val="32"/>
      <w:szCs w:val="32"/>
    </w:rPr>
  </w:style>
  <w:style w:type="paragraph" w:styleId="Heading3">
    <w:name w:val="heading 3"/>
    <w:basedOn w:val="Heading2"/>
    <w:next w:val="Normal"/>
    <w:link w:val="Heading3Char"/>
    <w:uiPriority w:val="9"/>
    <w:qFormat/>
    <w:rsid w:val="00A04072"/>
    <w:pPr>
      <w:outlineLvl w:val="2"/>
    </w:pPr>
    <w:rPr>
      <w:rFonts w:cs="Arial"/>
      <w:bCs/>
      <w:sz w:val="28"/>
      <w:szCs w:val="28"/>
    </w:rPr>
  </w:style>
  <w:style w:type="paragraph" w:styleId="Heading4">
    <w:name w:val="heading 4"/>
    <w:basedOn w:val="Heading3"/>
    <w:next w:val="Normal"/>
    <w:link w:val="Heading4Char"/>
    <w:uiPriority w:val="9"/>
    <w:qFormat/>
    <w:rsid w:val="00A04072"/>
    <w:pPr>
      <w:outlineLvl w:val="3"/>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072"/>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A04072"/>
    <w:rPr>
      <w:rFonts w:ascii="Arial" w:eastAsiaTheme="majorEastAsia" w:hAnsi="Arial" w:cstheme="majorBidi"/>
      <w:b/>
      <w:color w:val="595959" w:themeColor="text1" w:themeTint="A6"/>
      <w:sz w:val="32"/>
      <w:szCs w:val="32"/>
    </w:rPr>
  </w:style>
  <w:style w:type="character" w:customStyle="1" w:styleId="Heading3Char">
    <w:name w:val="Heading 3 Char"/>
    <w:basedOn w:val="DefaultParagraphFont"/>
    <w:link w:val="Heading3"/>
    <w:uiPriority w:val="9"/>
    <w:rsid w:val="00A04072"/>
    <w:rPr>
      <w:rFonts w:ascii="Arial" w:eastAsiaTheme="majorEastAsia" w:hAnsi="Arial" w:cs="Arial"/>
      <w:b/>
      <w:bCs/>
      <w:color w:val="595959" w:themeColor="text1" w:themeTint="A6"/>
      <w:sz w:val="28"/>
      <w:szCs w:val="28"/>
    </w:rPr>
  </w:style>
  <w:style w:type="character" w:customStyle="1" w:styleId="Heading4Char">
    <w:name w:val="Heading 4 Char"/>
    <w:basedOn w:val="DefaultParagraphFont"/>
    <w:link w:val="Heading4"/>
    <w:uiPriority w:val="9"/>
    <w:rsid w:val="00A04072"/>
    <w:rPr>
      <w:rFonts w:ascii="Arial" w:eastAsiaTheme="majorEastAsia" w:hAnsi="Arial" w:cs="Arial"/>
      <w:b/>
      <w:color w:val="595959" w:themeColor="text1" w:themeTint="A6"/>
      <w:sz w:val="28"/>
      <w:szCs w:val="28"/>
    </w:rPr>
  </w:style>
  <w:style w:type="paragraph" w:styleId="TOCHeading">
    <w:name w:val="TOC Heading"/>
    <w:basedOn w:val="Heading1"/>
    <w:next w:val="Normal"/>
    <w:uiPriority w:val="39"/>
    <w:unhideWhenUsed/>
    <w:qFormat/>
    <w:rsid w:val="00A04072"/>
    <w:pPr>
      <w:spacing w:before="480" w:after="120" w:line="259" w:lineRule="auto"/>
      <w:outlineLvl w:val="9"/>
    </w:pPr>
    <w:rPr>
      <w:sz w:val="32"/>
      <w:szCs w:val="32"/>
      <w:lang w:val="en-US"/>
    </w:rPr>
  </w:style>
  <w:style w:type="paragraph" w:customStyle="1" w:styleId="PublicationTitle">
    <w:name w:val="Publication Title"/>
    <w:basedOn w:val="Normal"/>
    <w:autoRedefine/>
    <w:qFormat/>
    <w:rsid w:val="00A04072"/>
    <w:pPr>
      <w:spacing w:before="120" w:line="560" w:lineRule="exact"/>
    </w:pPr>
    <w:rPr>
      <w:b/>
      <w:color w:val="43358B"/>
      <w:spacing w:val="-20"/>
      <w:sz w:val="56"/>
    </w:rPr>
  </w:style>
  <w:style w:type="paragraph" w:customStyle="1" w:styleId="Publicationsubtitle">
    <w:name w:val="Publication subtitle"/>
    <w:basedOn w:val="PublicationTitle"/>
    <w:autoRedefine/>
    <w:qFormat/>
    <w:rsid w:val="00A04072"/>
    <w:pPr>
      <w:spacing w:line="360" w:lineRule="exact"/>
    </w:pPr>
    <w:rPr>
      <w:spacing w:val="0"/>
      <w:sz w:val="36"/>
    </w:rPr>
  </w:style>
  <w:style w:type="paragraph" w:customStyle="1" w:styleId="Publicationdate">
    <w:name w:val="Publication date"/>
    <w:basedOn w:val="PublicationTitle"/>
    <w:autoRedefine/>
    <w:qFormat/>
    <w:rsid w:val="00A04072"/>
    <w:pPr>
      <w:spacing w:line="360" w:lineRule="exact"/>
    </w:pPr>
    <w:rPr>
      <w:b w:val="0"/>
      <w:color w:val="auto"/>
      <w:spacing w:val="0"/>
      <w:sz w:val="36"/>
    </w:rPr>
  </w:style>
  <w:style w:type="paragraph" w:customStyle="1" w:styleId="TableHead">
    <w:name w:val="Table Head"/>
    <w:basedOn w:val="Normal"/>
    <w:link w:val="TableHeadChar"/>
    <w:qFormat/>
    <w:rsid w:val="00A04072"/>
    <w:pPr>
      <w:jc w:val="center"/>
    </w:pPr>
    <w:rPr>
      <w:b/>
      <w:color w:val="FFFFFF" w:themeColor="background1"/>
      <w:sz w:val="22"/>
    </w:rPr>
  </w:style>
  <w:style w:type="character" w:customStyle="1" w:styleId="TableHeadChar">
    <w:name w:val="Table Head Char"/>
    <w:basedOn w:val="DefaultParagraphFont"/>
    <w:link w:val="TableHead"/>
    <w:rsid w:val="00A04072"/>
    <w:rPr>
      <w:rFonts w:ascii="Arial" w:hAnsi="Arial"/>
      <w:b/>
      <w:color w:val="FFFFFF" w:themeColor="background1"/>
    </w:rPr>
  </w:style>
  <w:style w:type="paragraph" w:customStyle="1" w:styleId="TableBody">
    <w:name w:val="Table Body"/>
    <w:basedOn w:val="TableHead"/>
    <w:link w:val="TableBodyChar"/>
    <w:qFormat/>
    <w:rsid w:val="00A04072"/>
    <w:pPr>
      <w:spacing w:before="140" w:after="140"/>
      <w:jc w:val="left"/>
    </w:pPr>
    <w:rPr>
      <w:b w:val="0"/>
      <w:color w:val="262626" w:themeColor="text1" w:themeTint="D9"/>
    </w:rPr>
  </w:style>
  <w:style w:type="character" w:customStyle="1" w:styleId="TableBodyChar">
    <w:name w:val="Table Body Char"/>
    <w:basedOn w:val="TableHeadChar"/>
    <w:link w:val="TableBody"/>
    <w:rsid w:val="00A04072"/>
    <w:rPr>
      <w:rFonts w:ascii="Arial" w:hAnsi="Arial"/>
      <w:b/>
      <w:color w:val="262626" w:themeColor="text1" w:themeTint="D9"/>
    </w:rPr>
  </w:style>
  <w:style w:type="paragraph" w:customStyle="1" w:styleId="ContentsHeader">
    <w:name w:val="Contents Header"/>
    <w:basedOn w:val="Heading1"/>
    <w:link w:val="ContentsHeaderChar"/>
    <w:semiHidden/>
    <w:qFormat/>
    <w:rsid w:val="00A04072"/>
    <w:pPr>
      <w:spacing w:before="480" w:line="320" w:lineRule="exact"/>
    </w:pPr>
    <w:rPr>
      <w:szCs w:val="28"/>
    </w:rPr>
  </w:style>
  <w:style w:type="character" w:customStyle="1" w:styleId="ContentsHeaderChar">
    <w:name w:val="Contents Header Char"/>
    <w:basedOn w:val="Heading1Char"/>
    <w:link w:val="ContentsHeader"/>
    <w:semiHidden/>
    <w:rsid w:val="00A04072"/>
    <w:rPr>
      <w:rFonts w:ascii="Arial" w:eastAsiaTheme="majorEastAsia" w:hAnsi="Arial" w:cstheme="majorBidi"/>
      <w:b/>
      <w:color w:val="43358B"/>
      <w:sz w:val="36"/>
      <w:szCs w:val="28"/>
    </w:rPr>
  </w:style>
  <w:style w:type="paragraph" w:customStyle="1" w:styleId="Tableorchartcaption">
    <w:name w:val="Table or chart caption"/>
    <w:basedOn w:val="Normal"/>
    <w:qFormat/>
    <w:rsid w:val="00A04072"/>
    <w:pPr>
      <w:spacing w:before="360" w:after="120"/>
    </w:pPr>
    <w:rPr>
      <w:rFonts w:cs="Arial"/>
      <w:b/>
      <w:color w:val="964091"/>
      <w:szCs w:val="24"/>
    </w:rPr>
  </w:style>
  <w:style w:type="character" w:customStyle="1" w:styleId="Superscript">
    <w:name w:val="Superscript"/>
    <w:basedOn w:val="DefaultParagraphFont"/>
    <w:uiPriority w:val="1"/>
    <w:qFormat/>
    <w:rsid w:val="00A04072"/>
    <w:rPr>
      <w:rFonts w:cs="Arial"/>
      <w:vertAlign w:val="superscript"/>
    </w:rPr>
  </w:style>
  <w:style w:type="paragraph" w:customStyle="1" w:styleId="Bullet1">
    <w:name w:val="Bullet 1"/>
    <w:basedOn w:val="ListParagraph"/>
    <w:qFormat/>
    <w:rsid w:val="00A04072"/>
    <w:pPr>
      <w:numPr>
        <w:numId w:val="1"/>
      </w:numPr>
      <w:contextualSpacing w:val="0"/>
    </w:pPr>
  </w:style>
  <w:style w:type="paragraph" w:styleId="ListParagraph">
    <w:name w:val="List Paragraph"/>
    <w:basedOn w:val="Normal"/>
    <w:uiPriority w:val="34"/>
    <w:qFormat/>
    <w:rsid w:val="00A04072"/>
    <w:pPr>
      <w:ind w:left="720"/>
      <w:contextualSpacing/>
    </w:pPr>
  </w:style>
  <w:style w:type="paragraph" w:customStyle="1" w:styleId="Bullet2">
    <w:name w:val="Bullet 2"/>
    <w:basedOn w:val="Bullet1"/>
    <w:qFormat/>
    <w:rsid w:val="00A04072"/>
    <w:pPr>
      <w:numPr>
        <w:numId w:val="2"/>
      </w:numPr>
    </w:pPr>
  </w:style>
  <w:style w:type="paragraph" w:customStyle="1" w:styleId="Footnotenumbered">
    <w:name w:val="Footnote numbered"/>
    <w:basedOn w:val="Normal"/>
    <w:next w:val="Normal"/>
    <w:qFormat/>
    <w:rsid w:val="00A04072"/>
    <w:pPr>
      <w:numPr>
        <w:numId w:val="3"/>
      </w:numPr>
    </w:pPr>
    <w:rPr>
      <w:rFonts w:cs="Arial"/>
      <w:color w:val="0D0D0D" w:themeColor="text1" w:themeTint="F2"/>
      <w:sz w:val="22"/>
    </w:rPr>
  </w:style>
  <w:style w:type="character" w:customStyle="1" w:styleId="Bold">
    <w:name w:val="Bold"/>
    <w:basedOn w:val="DefaultParagraphFont"/>
    <w:uiPriority w:val="1"/>
    <w:qFormat/>
    <w:rsid w:val="00A04072"/>
    <w:rPr>
      <w:rFonts w:cs="Arial"/>
      <w:b/>
      <w:color w:val="auto"/>
    </w:rPr>
  </w:style>
  <w:style w:type="paragraph" w:customStyle="1" w:styleId="Coverdisclaimer">
    <w:name w:val="Cover disclaimer"/>
    <w:basedOn w:val="Normal"/>
    <w:qFormat/>
    <w:rsid w:val="00A04072"/>
    <w:pPr>
      <w:spacing w:after="120"/>
      <w:ind w:left="567"/>
    </w:pPr>
    <w:rPr>
      <w:rFonts w:cs="Arial"/>
      <w:bCs/>
    </w:rPr>
  </w:style>
  <w:style w:type="paragraph" w:customStyle="1" w:styleId="Heading1numbered">
    <w:name w:val="Heading 1 numbered"/>
    <w:basedOn w:val="Heading1"/>
    <w:link w:val="Heading1numberedChar"/>
    <w:qFormat/>
    <w:rsid w:val="00A04072"/>
    <w:pPr>
      <w:numPr>
        <w:numId w:val="7"/>
      </w:numPr>
    </w:pPr>
  </w:style>
  <w:style w:type="character" w:customStyle="1" w:styleId="Heading1numberedChar">
    <w:name w:val="Heading 1 numbered Char"/>
    <w:basedOn w:val="Heading1Char"/>
    <w:link w:val="Heading1numbered"/>
    <w:rsid w:val="00A04072"/>
    <w:rPr>
      <w:rFonts w:ascii="Arial" w:eastAsiaTheme="majorEastAsia" w:hAnsi="Arial" w:cstheme="majorBidi"/>
      <w:b/>
      <w:color w:val="43358B"/>
      <w:sz w:val="36"/>
      <w:szCs w:val="36"/>
    </w:rPr>
  </w:style>
  <w:style w:type="paragraph" w:customStyle="1" w:styleId="Heading2numbered">
    <w:name w:val="Heading 2 numbered"/>
    <w:basedOn w:val="Heading2"/>
    <w:link w:val="Heading2numberedChar"/>
    <w:qFormat/>
    <w:rsid w:val="00A04072"/>
    <w:pPr>
      <w:numPr>
        <w:ilvl w:val="1"/>
        <w:numId w:val="7"/>
      </w:numPr>
    </w:pPr>
  </w:style>
  <w:style w:type="character" w:customStyle="1" w:styleId="Heading2numberedChar">
    <w:name w:val="Heading 2 numbered Char"/>
    <w:basedOn w:val="Heading2Char"/>
    <w:link w:val="Heading2numbered"/>
    <w:rsid w:val="00A04072"/>
    <w:rPr>
      <w:rFonts w:ascii="Arial" w:eastAsiaTheme="majorEastAsia" w:hAnsi="Arial" w:cstheme="majorBidi"/>
      <w:b/>
      <w:color w:val="595959" w:themeColor="text1" w:themeTint="A6"/>
      <w:sz w:val="32"/>
      <w:szCs w:val="32"/>
    </w:rPr>
  </w:style>
  <w:style w:type="paragraph" w:customStyle="1" w:styleId="Normalindented">
    <w:name w:val="Normal indented"/>
    <w:basedOn w:val="Normal"/>
    <w:qFormat/>
    <w:rsid w:val="00A04072"/>
    <w:pPr>
      <w:ind w:left="851"/>
    </w:pPr>
  </w:style>
  <w:style w:type="paragraph" w:customStyle="1" w:styleId="Heading3numbered">
    <w:name w:val="Heading 3 numbered"/>
    <w:basedOn w:val="Heading3"/>
    <w:link w:val="Heading3numberedChar"/>
    <w:qFormat/>
    <w:rsid w:val="00A04072"/>
    <w:pPr>
      <w:numPr>
        <w:ilvl w:val="2"/>
        <w:numId w:val="7"/>
      </w:numPr>
    </w:pPr>
  </w:style>
  <w:style w:type="character" w:customStyle="1" w:styleId="Heading3numberedChar">
    <w:name w:val="Heading 3 numbered Char"/>
    <w:basedOn w:val="Heading3Char"/>
    <w:link w:val="Heading3numbered"/>
    <w:rsid w:val="00A04072"/>
    <w:rPr>
      <w:rFonts w:ascii="Arial" w:eastAsiaTheme="majorEastAsia" w:hAnsi="Arial" w:cs="Arial"/>
      <w:b/>
      <w:bCs/>
      <w:color w:val="595959" w:themeColor="text1" w:themeTint="A6"/>
      <w:sz w:val="28"/>
      <w:szCs w:val="28"/>
    </w:rPr>
  </w:style>
  <w:style w:type="paragraph" w:customStyle="1" w:styleId="Heading4numbered">
    <w:name w:val="Heading 4 numbered"/>
    <w:basedOn w:val="Heading4"/>
    <w:link w:val="Heading4numberedChar"/>
    <w:qFormat/>
    <w:rsid w:val="00A04072"/>
    <w:pPr>
      <w:numPr>
        <w:ilvl w:val="3"/>
        <w:numId w:val="7"/>
      </w:numPr>
    </w:pPr>
    <w:rPr>
      <w:b w:val="0"/>
      <w:bCs/>
      <w:sz w:val="24"/>
      <w:szCs w:val="22"/>
    </w:rPr>
  </w:style>
  <w:style w:type="character" w:customStyle="1" w:styleId="Heading4numberedChar">
    <w:name w:val="Heading 4 numbered Char"/>
    <w:basedOn w:val="Heading4Char"/>
    <w:link w:val="Heading4numbered"/>
    <w:rsid w:val="00A04072"/>
    <w:rPr>
      <w:rFonts w:ascii="Arial" w:eastAsiaTheme="majorEastAsia" w:hAnsi="Arial" w:cs="Arial"/>
      <w:b/>
      <w:bCs/>
      <w:color w:val="595959" w:themeColor="text1" w:themeTint="A6"/>
      <w:sz w:val="24"/>
      <w:szCs w:val="28"/>
    </w:rPr>
  </w:style>
  <w:style w:type="character" w:customStyle="1" w:styleId="yellowhighlight">
    <w:name w:val="*yellow highlight"/>
    <w:basedOn w:val="DefaultParagraphFont"/>
    <w:uiPriority w:val="1"/>
    <w:semiHidden/>
    <w:qFormat/>
    <w:rsid w:val="00A04072"/>
    <w:rPr>
      <w:bdr w:val="none" w:sz="0" w:space="0" w:color="auto"/>
      <w:shd w:val="clear" w:color="auto" w:fill="FFFF00"/>
    </w:rPr>
  </w:style>
  <w:style w:type="character" w:customStyle="1" w:styleId="yellowbold">
    <w:name w:val="*yellow bold"/>
    <w:basedOn w:val="DefaultParagraphFont"/>
    <w:uiPriority w:val="1"/>
    <w:semiHidden/>
    <w:qFormat/>
    <w:rsid w:val="00A04072"/>
    <w:rPr>
      <w:b/>
      <w:bdr w:val="none" w:sz="0" w:space="0" w:color="auto"/>
      <w:shd w:val="clear" w:color="auto" w:fill="FFFF00"/>
    </w:rPr>
  </w:style>
  <w:style w:type="character" w:customStyle="1" w:styleId="yellowhyperlink">
    <w:name w:val="*yellow hyperlink"/>
    <w:basedOn w:val="DefaultParagraphFont"/>
    <w:uiPriority w:val="1"/>
    <w:semiHidden/>
    <w:qFormat/>
    <w:rsid w:val="00A04072"/>
    <w:rPr>
      <w:b/>
      <w:color w:val="964091"/>
      <w:u w:val="single"/>
      <w:bdr w:val="none" w:sz="0" w:space="0" w:color="auto"/>
      <w:shd w:val="clear" w:color="auto" w:fill="FFFF00"/>
    </w:rPr>
  </w:style>
  <w:style w:type="character" w:customStyle="1" w:styleId="greyheadings">
    <w:name w:val="*grey headings"/>
    <w:basedOn w:val="DefaultParagraphFont"/>
    <w:uiPriority w:val="1"/>
    <w:semiHidden/>
    <w:qFormat/>
    <w:rsid w:val="00A04072"/>
    <w:rPr>
      <w:bdr w:val="none" w:sz="0" w:space="0" w:color="auto"/>
      <w:shd w:val="clear" w:color="auto" w:fill="D9D9D9" w:themeFill="background1" w:themeFillShade="D9"/>
    </w:rPr>
  </w:style>
  <w:style w:type="character" w:customStyle="1" w:styleId="yellowheadings">
    <w:name w:val="*yellow headings"/>
    <w:basedOn w:val="DefaultParagraphFont"/>
    <w:uiPriority w:val="1"/>
    <w:semiHidden/>
    <w:qFormat/>
    <w:rsid w:val="00A04072"/>
    <w:rPr>
      <w:bdr w:val="none" w:sz="0" w:space="0" w:color="auto"/>
      <w:shd w:val="clear" w:color="auto" w:fill="FFFF00"/>
    </w:rPr>
  </w:style>
  <w:style w:type="character" w:customStyle="1" w:styleId="greyhighlight">
    <w:name w:val="*grey highlight"/>
    <w:basedOn w:val="DefaultParagraphFont"/>
    <w:uiPriority w:val="1"/>
    <w:semiHidden/>
    <w:qFormat/>
    <w:rsid w:val="00A04072"/>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A04072"/>
    <w:rPr>
      <w:b/>
      <w:color w:val="964091"/>
      <w:u w:val="singl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A04072"/>
    <w:rPr>
      <w:b/>
      <w:bdr w:val="none" w:sz="0" w:space="0" w:color="auto"/>
      <w:shd w:val="clear" w:color="auto" w:fill="D9D9D9" w:themeFill="background1" w:themeFillShade="D9"/>
    </w:rPr>
  </w:style>
  <w:style w:type="paragraph" w:customStyle="1" w:styleId="Bullet3">
    <w:name w:val="Bullet 3"/>
    <w:basedOn w:val="Bullet2"/>
    <w:qFormat/>
    <w:rsid w:val="00A04072"/>
    <w:pPr>
      <w:numPr>
        <w:numId w:val="8"/>
      </w:numPr>
    </w:pPr>
  </w:style>
  <w:style w:type="paragraph" w:customStyle="1" w:styleId="Bulletnumbered1">
    <w:name w:val="Bullet numbered 1"/>
    <w:basedOn w:val="Normal"/>
    <w:qFormat/>
    <w:rsid w:val="00A04072"/>
    <w:pPr>
      <w:numPr>
        <w:numId w:val="10"/>
      </w:numPr>
    </w:pPr>
  </w:style>
  <w:style w:type="paragraph" w:customStyle="1" w:styleId="Bulletnumbered2abc">
    <w:name w:val="Bullet numbered 2 (abc)"/>
    <w:basedOn w:val="Bulletnumbered1"/>
    <w:qFormat/>
    <w:rsid w:val="00A04072"/>
    <w:pPr>
      <w:numPr>
        <w:ilvl w:val="1"/>
      </w:numPr>
    </w:pPr>
  </w:style>
  <w:style w:type="paragraph" w:customStyle="1" w:styleId="Tablebullet1">
    <w:name w:val="Table bullet 1"/>
    <w:basedOn w:val="TableBody"/>
    <w:qFormat/>
    <w:rsid w:val="00A04072"/>
    <w:pPr>
      <w:numPr>
        <w:numId w:val="13"/>
      </w:numPr>
    </w:pPr>
  </w:style>
  <w:style w:type="paragraph" w:customStyle="1" w:styleId="tablebullet20">
    <w:name w:val="table bullet 2"/>
    <w:basedOn w:val="Tablebullet1"/>
    <w:semiHidden/>
    <w:qFormat/>
    <w:rsid w:val="00A04072"/>
    <w:pPr>
      <w:numPr>
        <w:numId w:val="0"/>
      </w:numPr>
    </w:pPr>
  </w:style>
  <w:style w:type="paragraph" w:customStyle="1" w:styleId="Tablebullet2">
    <w:name w:val="Table bullet 2"/>
    <w:basedOn w:val="Tablebullet1"/>
    <w:qFormat/>
    <w:rsid w:val="00A04072"/>
    <w:pPr>
      <w:numPr>
        <w:ilvl w:val="1"/>
      </w:numPr>
      <w:spacing w:before="20" w:after="20"/>
    </w:pPr>
  </w:style>
  <w:style w:type="paragraph" w:customStyle="1" w:styleId="Tablebodyrightaligned">
    <w:name w:val="Table body right aligned"/>
    <w:basedOn w:val="TableBody"/>
    <w:qFormat/>
    <w:rsid w:val="00A04072"/>
    <w:pPr>
      <w:jc w:val="right"/>
    </w:pPr>
  </w:style>
  <w:style w:type="paragraph" w:customStyle="1" w:styleId="References">
    <w:name w:val="References"/>
    <w:basedOn w:val="ListParagraph"/>
    <w:qFormat/>
    <w:rsid w:val="00A04072"/>
    <w:pPr>
      <w:spacing w:after="120"/>
      <w:ind w:left="851" w:hanging="284"/>
    </w:pPr>
  </w:style>
  <w:style w:type="paragraph" w:customStyle="1" w:styleId="Footnotenonumbers">
    <w:name w:val="Footnote no numbers"/>
    <w:basedOn w:val="Footnotenumbered"/>
    <w:qFormat/>
    <w:rsid w:val="00A04072"/>
    <w:pPr>
      <w:numPr>
        <w:numId w:val="0"/>
      </w:numPr>
      <w:tabs>
        <w:tab w:val="left" w:pos="709"/>
      </w:tabs>
      <w:ind w:left="357" w:hanging="357"/>
    </w:pPr>
  </w:style>
  <w:style w:type="paragraph" w:customStyle="1" w:styleId="Pagenumbers">
    <w:name w:val="Page numbers"/>
    <w:basedOn w:val="Normal"/>
    <w:qFormat/>
    <w:rsid w:val="00A04072"/>
    <w:pPr>
      <w:pBdr>
        <w:top w:val="single" w:sz="6" w:space="3" w:color="964091"/>
      </w:pBdr>
      <w:tabs>
        <w:tab w:val="center" w:pos="4513"/>
        <w:tab w:val="right" w:pos="9026"/>
      </w:tabs>
      <w:spacing w:line="360" w:lineRule="auto"/>
      <w:jc w:val="center"/>
    </w:pPr>
  </w:style>
  <w:style w:type="paragraph" w:styleId="Footer">
    <w:name w:val="footer"/>
    <w:next w:val="Pagenumbers"/>
    <w:link w:val="FooterChar"/>
    <w:uiPriority w:val="99"/>
    <w:unhideWhenUsed/>
    <w:rsid w:val="00A04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072"/>
    <w:rPr>
      <w:rFonts w:ascii="Arial" w:hAnsi="Arial"/>
      <w:sz w:val="24"/>
    </w:rPr>
  </w:style>
  <w:style w:type="paragraph" w:customStyle="1" w:styleId="Coverfooter">
    <w:name w:val="Cover footer"/>
    <w:basedOn w:val="Normal"/>
    <w:qFormat/>
    <w:rsid w:val="00A04072"/>
    <w:pPr>
      <w:spacing w:before="360"/>
      <w:jc w:val="center"/>
    </w:pPr>
    <w:rPr>
      <w:rFonts w:cs="Arial"/>
      <w:b/>
      <w:color w:val="FFFFFF" w:themeColor="background1"/>
      <w:position w:val="-28"/>
      <w:sz w:val="28"/>
    </w:rPr>
  </w:style>
  <w:style w:type="character" w:customStyle="1" w:styleId="Italic">
    <w:name w:val="Italic"/>
    <w:basedOn w:val="DefaultParagraphFont"/>
    <w:uiPriority w:val="1"/>
    <w:qFormat/>
    <w:rsid w:val="00A04072"/>
    <w:rPr>
      <w:i/>
    </w:rPr>
  </w:style>
  <w:style w:type="character" w:customStyle="1" w:styleId="Bolditalic">
    <w:name w:val="Bold italic"/>
    <w:basedOn w:val="Italic"/>
    <w:uiPriority w:val="1"/>
    <w:qFormat/>
    <w:rsid w:val="00A04072"/>
    <w:rPr>
      <w:b/>
      <w:i/>
    </w:rPr>
  </w:style>
  <w:style w:type="paragraph" w:styleId="Header">
    <w:name w:val="header"/>
    <w:basedOn w:val="Normal"/>
    <w:link w:val="HeaderChar"/>
    <w:uiPriority w:val="99"/>
    <w:unhideWhenUsed/>
    <w:rsid w:val="00A8564F"/>
    <w:pPr>
      <w:tabs>
        <w:tab w:val="center" w:pos="4513"/>
        <w:tab w:val="right" w:pos="9026"/>
      </w:tabs>
    </w:pPr>
  </w:style>
  <w:style w:type="character" w:customStyle="1" w:styleId="HeaderChar">
    <w:name w:val="Header Char"/>
    <w:basedOn w:val="DefaultParagraphFont"/>
    <w:link w:val="Header"/>
    <w:uiPriority w:val="99"/>
    <w:rsid w:val="00A8564F"/>
    <w:rPr>
      <w:rFonts w:ascii="Arial" w:hAnsi="Arial"/>
      <w:sz w:val="24"/>
    </w:rPr>
  </w:style>
  <w:style w:type="table" w:styleId="TableGrid">
    <w:name w:val="Table Grid"/>
    <w:basedOn w:val="TableNormal"/>
    <w:uiPriority w:val="59"/>
    <w:rsid w:val="00C07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534C"/>
    <w:rPr>
      <w:color w:val="0563C1" w:themeColor="hyperlink"/>
      <w:u w:val="single"/>
    </w:rPr>
  </w:style>
  <w:style w:type="paragraph" w:styleId="Revision">
    <w:name w:val="Revision"/>
    <w:hidden/>
    <w:uiPriority w:val="99"/>
    <w:semiHidden/>
    <w:rsid w:val="00450658"/>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2B0F6F"/>
    <w:rPr>
      <w:sz w:val="16"/>
      <w:szCs w:val="16"/>
    </w:rPr>
  </w:style>
  <w:style w:type="paragraph" w:styleId="CommentText">
    <w:name w:val="annotation text"/>
    <w:basedOn w:val="Normal"/>
    <w:link w:val="CommentTextChar"/>
    <w:uiPriority w:val="99"/>
    <w:unhideWhenUsed/>
    <w:rsid w:val="002B0F6F"/>
  </w:style>
  <w:style w:type="character" w:customStyle="1" w:styleId="CommentTextChar">
    <w:name w:val="Comment Text Char"/>
    <w:basedOn w:val="DefaultParagraphFont"/>
    <w:link w:val="CommentText"/>
    <w:uiPriority w:val="99"/>
    <w:rsid w:val="002B0F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0F6F"/>
    <w:rPr>
      <w:b/>
      <w:bCs/>
    </w:rPr>
  </w:style>
  <w:style w:type="character" w:customStyle="1" w:styleId="CommentSubjectChar">
    <w:name w:val="Comment Subject Char"/>
    <w:basedOn w:val="CommentTextChar"/>
    <w:link w:val="CommentSubject"/>
    <w:uiPriority w:val="99"/>
    <w:semiHidden/>
    <w:rsid w:val="002B0F6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0117"/>
    <w:rPr>
      <w:rFonts w:ascii="Tahoma" w:hAnsi="Tahoma" w:cs="Tahoma"/>
      <w:sz w:val="16"/>
      <w:szCs w:val="16"/>
    </w:rPr>
  </w:style>
  <w:style w:type="character" w:customStyle="1" w:styleId="BalloonTextChar">
    <w:name w:val="Balloon Text Char"/>
    <w:basedOn w:val="DefaultParagraphFont"/>
    <w:link w:val="BalloonText"/>
    <w:uiPriority w:val="99"/>
    <w:semiHidden/>
    <w:rsid w:val="00630117"/>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56259451">
      <w:bodyDiv w:val="1"/>
      <w:marLeft w:val="0"/>
      <w:marRight w:val="0"/>
      <w:marTop w:val="0"/>
      <w:marBottom w:val="0"/>
      <w:divBdr>
        <w:top w:val="none" w:sz="0" w:space="0" w:color="auto"/>
        <w:left w:val="none" w:sz="0" w:space="0" w:color="auto"/>
        <w:bottom w:val="none" w:sz="0" w:space="0" w:color="auto"/>
        <w:right w:val="none" w:sz="0" w:space="0" w:color="auto"/>
      </w:divBdr>
    </w:div>
    <w:div w:id="294681072">
      <w:bodyDiv w:val="1"/>
      <w:marLeft w:val="0"/>
      <w:marRight w:val="0"/>
      <w:marTop w:val="0"/>
      <w:marBottom w:val="0"/>
      <w:divBdr>
        <w:top w:val="none" w:sz="0" w:space="0" w:color="auto"/>
        <w:left w:val="none" w:sz="0" w:space="0" w:color="auto"/>
        <w:bottom w:val="none" w:sz="0" w:space="0" w:color="auto"/>
        <w:right w:val="none" w:sz="0" w:space="0" w:color="auto"/>
      </w:divBdr>
    </w:div>
    <w:div w:id="485588246">
      <w:bodyDiv w:val="1"/>
      <w:marLeft w:val="0"/>
      <w:marRight w:val="0"/>
      <w:marTop w:val="0"/>
      <w:marBottom w:val="0"/>
      <w:divBdr>
        <w:top w:val="none" w:sz="0" w:space="0" w:color="auto"/>
        <w:left w:val="none" w:sz="0" w:space="0" w:color="auto"/>
        <w:bottom w:val="none" w:sz="0" w:space="0" w:color="auto"/>
        <w:right w:val="none" w:sz="0" w:space="0" w:color="auto"/>
      </w:divBdr>
      <w:divsChild>
        <w:div w:id="227230835">
          <w:marLeft w:val="0"/>
          <w:marRight w:val="0"/>
          <w:marTop w:val="0"/>
          <w:marBottom w:val="0"/>
          <w:divBdr>
            <w:top w:val="none" w:sz="0" w:space="0" w:color="auto"/>
            <w:left w:val="none" w:sz="0" w:space="0" w:color="auto"/>
            <w:bottom w:val="none" w:sz="0" w:space="0" w:color="auto"/>
            <w:right w:val="none" w:sz="0" w:space="0" w:color="auto"/>
          </w:divBdr>
          <w:divsChild>
            <w:div w:id="21063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6131">
      <w:bodyDiv w:val="1"/>
      <w:marLeft w:val="0"/>
      <w:marRight w:val="0"/>
      <w:marTop w:val="0"/>
      <w:marBottom w:val="0"/>
      <w:divBdr>
        <w:top w:val="none" w:sz="0" w:space="0" w:color="auto"/>
        <w:left w:val="none" w:sz="0" w:space="0" w:color="auto"/>
        <w:bottom w:val="none" w:sz="0" w:space="0" w:color="auto"/>
        <w:right w:val="none" w:sz="0" w:space="0" w:color="auto"/>
      </w:divBdr>
      <w:divsChild>
        <w:div w:id="1200819078">
          <w:marLeft w:val="0"/>
          <w:marRight w:val="0"/>
          <w:marTop w:val="0"/>
          <w:marBottom w:val="0"/>
          <w:divBdr>
            <w:top w:val="none" w:sz="0" w:space="0" w:color="auto"/>
            <w:left w:val="none" w:sz="0" w:space="0" w:color="auto"/>
            <w:bottom w:val="none" w:sz="0" w:space="0" w:color="auto"/>
            <w:right w:val="none" w:sz="0" w:space="0" w:color="auto"/>
          </w:divBdr>
          <w:divsChild>
            <w:div w:id="8086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041">
      <w:bodyDiv w:val="1"/>
      <w:marLeft w:val="0"/>
      <w:marRight w:val="0"/>
      <w:marTop w:val="0"/>
      <w:marBottom w:val="0"/>
      <w:divBdr>
        <w:top w:val="none" w:sz="0" w:space="0" w:color="auto"/>
        <w:left w:val="none" w:sz="0" w:space="0" w:color="auto"/>
        <w:bottom w:val="none" w:sz="0" w:space="0" w:color="auto"/>
        <w:right w:val="none" w:sz="0" w:space="0" w:color="auto"/>
      </w:divBdr>
      <w:divsChild>
        <w:div w:id="228423960">
          <w:marLeft w:val="0"/>
          <w:marRight w:val="0"/>
          <w:marTop w:val="0"/>
          <w:marBottom w:val="0"/>
          <w:divBdr>
            <w:top w:val="none" w:sz="0" w:space="0" w:color="auto"/>
            <w:left w:val="none" w:sz="0" w:space="0" w:color="auto"/>
            <w:bottom w:val="none" w:sz="0" w:space="0" w:color="auto"/>
            <w:right w:val="none" w:sz="0" w:space="0" w:color="auto"/>
          </w:divBdr>
          <w:divsChild>
            <w:div w:id="778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9753/smpc" TargetMode="External"/><Relationship Id="rId13" Type="http://schemas.openxmlformats.org/officeDocument/2006/relationships/hyperlink" Target="https://www.medicines.org.uk/emc/files/pil.3296.pdf" TargetMode="External"/><Relationship Id="rId18" Type="http://schemas.openxmlformats.org/officeDocument/2006/relationships/hyperlink" Target="https://www.medicines.org.uk/emc/files/pil.13978.pdf" TargetMode="External"/><Relationship Id="rId26" Type="http://schemas.openxmlformats.org/officeDocument/2006/relationships/hyperlink" Target="http://yellowcard.mhra.gov.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v.pharmacypublichealth@nhs.scot" TargetMode="External"/><Relationship Id="rId34" Type="http://schemas.openxmlformats.org/officeDocument/2006/relationships/footer" Target="footer1.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medicines.org.uk/emc/product/3296/smpc" TargetMode="External"/><Relationship Id="rId17" Type="http://schemas.openxmlformats.org/officeDocument/2006/relationships/hyperlink" Target="https://www.medicines.org.uk/emc/product/13978/smpc" TargetMode="External"/><Relationship Id="rId25" Type="http://schemas.openxmlformats.org/officeDocument/2006/relationships/hyperlink" Target="mailto:fv.vaccinationenquiries@nhs.sco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icines.org.uk/emc/files/pil.13983.pdf" TargetMode="External"/><Relationship Id="rId20" Type="http://schemas.openxmlformats.org/officeDocument/2006/relationships/hyperlink" Target="mailto:fv.communitypharmacysupport@nhs.scot" TargetMode="External"/><Relationship Id="rId29" Type="http://schemas.openxmlformats.org/officeDocument/2006/relationships/hyperlink" Target="mailto:fv.vaccineservice@nhs.scot"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es.org.uk/emc/files/pil.9223.pdf" TargetMode="External"/><Relationship Id="rId24" Type="http://schemas.openxmlformats.org/officeDocument/2006/relationships/hyperlink" Target="https://nhsnss.service-now.com/vaccs_support"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medicines.org.uk/emc/product/13983/smpc" TargetMode="External"/><Relationship Id="rId23" Type="http://schemas.openxmlformats.org/officeDocument/2006/relationships/hyperlink" Target="mailto:fv.pharmacypublichealth@nhs.scot" TargetMode="External"/><Relationship Id="rId28" Type="http://schemas.openxmlformats.org/officeDocument/2006/relationships/hyperlink" Target="https://www.google.com/search?q=right+med+32A+MAIN+STREET%2C+COWIE&amp;biw=2560&amp;bih=1249&amp;ei=oXogY7ifLNOThbIP6OaLWA&amp;ved=0ahUKEwj489i55ZH6AhXTSUEAHWjzAgsQ4dUDCA4&amp;uact=5&amp;oq=right+med+32A+MAIN+STREET%2C+COWIE&amp;gs_lcp=Cgdnd3Mtd2l6EAMyBQghEKABMgUIIRCgAToKCAAQRxDWBBCwAzoNCAAQRxDWBBCwAxDJAzoFCAAQkQI6CwguEIAEELEDEIMBOhEILhCABBCxAxCDARDHARDRAzoLCAAQgAQQsQMQgwE6DgguEIAEELEDEIMBENQCOggILhCxAxCDAToECC4QQzoECAAQQzoKCC4QxwEQrwEQQzoUCC4QgAQQsQMQgwEQxwEQ0QMQyQM6BQgAEJIDOgUIABCABDoICAAQsQMQgwE6EwguEIAEELEDEMcBENEDEMkDEAo6CwguEMcBEK8BEJECOggILhCABBCxAzoHCAAQgAQQCjoICAAQgAQQsQM6CwguEIAEEMcBEK8BOggIABCABBDJA0oECEEYAEoECEYYAFCRDFi8I2CAJ2gEcAF4AIABzQGIAa8MkgEGMS4xMC4xmAEAoAEBoAECyAEIwAEB&amp;sclient=gws-wiz" TargetMode="External"/><Relationship Id="rId36" Type="http://schemas.openxmlformats.org/officeDocument/2006/relationships/header" Target="header3.xml"/><Relationship Id="rId10" Type="http://schemas.openxmlformats.org/officeDocument/2006/relationships/hyperlink" Target="https://www.medicines.org.uk/emc/product/9223/smpc" TargetMode="External"/><Relationship Id="rId19" Type="http://schemas.openxmlformats.org/officeDocument/2006/relationships/hyperlink" Target="https://assets.publishing.service.gov.uk/government/uploads/system/uploads/attachment_data/file/1102459/Greenbook-chapter-14a-4September22.pdf"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dicines.org.uk/emc/files/pil.9753.pdf" TargetMode="External"/><Relationship Id="rId14" Type="http://schemas.openxmlformats.org/officeDocument/2006/relationships/hyperlink" Target="https://assets.publishing.service.gov.uk/government/uploads/system/uploads/attachment_data/file/1102862/Influenza-green-book-chapter-19-2September22.pdf" TargetMode="External"/><Relationship Id="rId22" Type="http://schemas.openxmlformats.org/officeDocument/2006/relationships/hyperlink" Target="mailto:fv.vaccineservice@nhs.scot" TargetMode="External"/><Relationship Id="rId27" Type="http://schemas.openxmlformats.org/officeDocument/2006/relationships/hyperlink" Target="https://www.google.com/search?q=lloyds+334a+%26+338+MAIN+STREET%2C+STENHOUSEMUIR&amp;biw=2560&amp;bih=1249&amp;ei=mHsgY6TFH4yOgQbTjIbQCQ&amp;ved=0ahUKEwik8a-v5pH6AhUMR8AKHVOGAZoQ4dUDCA4&amp;uact=5&amp;oq=lloyds+334a+%26+338+MAIN+STREET%2C+STENHOUSEMUIR&amp;gs_lcp=Cgdnd3Mtd2l6EAMyBwgAEB4QogQyBQgAEKIEMgUIABCiBDIFCAAQogQ6CgguEMcBENEDEEM6BAgAEEM6BQgAEJECOhEILhCABBCxAxCDARDHARDRAzoLCAAQgAQQsQMQgwE6DgguEIAEELEDEIMBENQCOggILhCABBCxAzoKCAAQsQMQgwEQQzoRCC4QsQMQgwEQxwEQ0QMQkQI6CwguEMcBEK8BEJECOhAILhCxAxCDARDHARDRAxBDOgUIABCABDoHCC4Q1AIQQzoICAAQgAQQyQM6DwgAELEDEIMBEEMQRhD6AToFCAAQkgNKBAhBGABKBAhGGABQAFi7C2DgDWgAcAF4AIABoAGIAdYHkgEDMC44mAEAoAEBoAECwAEB&amp;sclient=gws-wiz" TargetMode="External"/><Relationship Id="rId30" Type="http://schemas.openxmlformats.org/officeDocument/2006/relationships/hyperlink" Target="mailto:fv.vaccineservice@nhs.scot" TargetMode="External"/><Relationship Id="rId35" Type="http://schemas.openxmlformats.org/officeDocument/2006/relationships/footer" Target="footer2.xml"/><Relationship Id="rId43"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49339-6AFD-4550-8B3D-9183F94B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Forth Valley</dc:creator>
  <cp:lastModifiedBy>NHS Forth Valley</cp:lastModifiedBy>
  <cp:revision>7</cp:revision>
  <dcterms:created xsi:type="dcterms:W3CDTF">2022-09-15T15:56:00Z</dcterms:created>
  <dcterms:modified xsi:type="dcterms:W3CDTF">2022-09-19T09:58:00Z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1df29-f792-44cc-ae02-a182414d1f74_Enabled">
    <vt:lpwstr>true</vt:lpwstr>
  </property>
  <property fmtid="{D5CDD505-2E9C-101B-9397-08002B2CF9AE}" pid="3" name="MSIP_Label_d341df29-f792-44cc-ae02-a182414d1f74_SetDate">
    <vt:lpwstr>2022-09-14T17:40:24Z</vt:lpwstr>
  </property>
  <property fmtid="{D5CDD505-2E9C-101B-9397-08002B2CF9AE}" pid="4" name="MSIP_Label_d341df29-f792-44cc-ae02-a182414d1f74_Method">
    <vt:lpwstr>Standard</vt:lpwstr>
  </property>
  <property fmtid="{D5CDD505-2E9C-101B-9397-08002B2CF9AE}" pid="5" name="MSIP_Label_d341df29-f792-44cc-ae02-a182414d1f74_Name">
    <vt:lpwstr>Public</vt:lpwstr>
  </property>
  <property fmtid="{D5CDD505-2E9C-101B-9397-08002B2CF9AE}" pid="6" name="MSIP_Label_d341df29-f792-44cc-ae02-a182414d1f74_SiteId">
    <vt:lpwstr>989c18aa-5801-4a7f-b2c8-39efefec097f</vt:lpwstr>
  </property>
  <property fmtid="{D5CDD505-2E9C-101B-9397-08002B2CF9AE}" pid="7" name="MSIP_Label_d341df29-f792-44cc-ae02-a182414d1f74_ActionId">
    <vt:lpwstr>69e16be7-fcdd-447e-8266-0fb916fe1862</vt:lpwstr>
  </property>
  <property fmtid="{D5CDD505-2E9C-101B-9397-08002B2CF9AE}" pid="8" name="MSIP_Label_d341df29-f792-44cc-ae02-a182414d1f74_ContentBits">
    <vt:lpwstr>0</vt:lpwstr>
  </property>
</Properties>
</file>